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180D" w14:textId="77777777" w:rsidR="00442A6E" w:rsidRPr="00442A6E" w:rsidRDefault="00125D24" w:rsidP="00442A6E">
      <w:pPr>
        <w:jc w:val="center"/>
        <w:rPr>
          <w:rFonts w:ascii="Arial" w:hAnsi="Arial" w:cs="Arial"/>
          <w:b/>
          <w:sz w:val="32"/>
          <w:szCs w:val="24"/>
        </w:rPr>
      </w:pPr>
      <w:bookmarkStart w:id="0" w:name="_GoBack"/>
      <w:bookmarkEnd w:id="0"/>
      <w:r w:rsidRPr="00442A6E">
        <w:rPr>
          <w:rFonts w:ascii="Arial" w:hAnsi="Arial" w:cs="Arial"/>
          <w:b/>
          <w:sz w:val="32"/>
          <w:szCs w:val="24"/>
        </w:rPr>
        <w:t>Au</w:t>
      </w:r>
      <w:r w:rsidR="007754EB">
        <w:rPr>
          <w:rFonts w:ascii="Arial" w:hAnsi="Arial" w:cs="Arial"/>
          <w:b/>
          <w:sz w:val="32"/>
          <w:szCs w:val="24"/>
        </w:rPr>
        <w:t xml:space="preserve">dit for Voluntary/Community/Faith </w:t>
      </w:r>
      <w:r w:rsidRPr="00442A6E">
        <w:rPr>
          <w:rFonts w:ascii="Arial" w:hAnsi="Arial" w:cs="Arial"/>
          <w:b/>
          <w:sz w:val="32"/>
          <w:szCs w:val="24"/>
        </w:rPr>
        <w:t>Organisations</w:t>
      </w:r>
      <w:r w:rsidR="007754EB">
        <w:rPr>
          <w:rFonts w:ascii="Arial" w:hAnsi="Arial" w:cs="Arial"/>
          <w:b/>
          <w:sz w:val="32"/>
          <w:szCs w:val="24"/>
        </w:rPr>
        <w:t>/Third Sector</w:t>
      </w:r>
    </w:p>
    <w:p w14:paraId="726D591A" w14:textId="77777777" w:rsidR="00442A6E" w:rsidRDefault="00C21AC7" w:rsidP="00125D24">
      <w:pPr>
        <w:rPr>
          <w:rFonts w:ascii="Arial" w:hAnsi="Arial" w:cs="Arial"/>
          <w:sz w:val="24"/>
          <w:szCs w:val="24"/>
        </w:rPr>
      </w:pPr>
      <w:r>
        <w:rPr>
          <w:rFonts w:ascii="Arial" w:hAnsi="Arial" w:cs="Arial"/>
          <w:sz w:val="24"/>
          <w:szCs w:val="24"/>
        </w:rPr>
        <w:t xml:space="preserve">This </w:t>
      </w:r>
      <w:r w:rsidR="00442A6E">
        <w:rPr>
          <w:rFonts w:ascii="Arial" w:hAnsi="Arial" w:cs="Arial"/>
          <w:sz w:val="24"/>
          <w:szCs w:val="24"/>
        </w:rPr>
        <w:t xml:space="preserve">audit is designed </w:t>
      </w:r>
      <w:r>
        <w:rPr>
          <w:rFonts w:ascii="Arial" w:hAnsi="Arial" w:cs="Arial"/>
          <w:sz w:val="24"/>
          <w:szCs w:val="24"/>
        </w:rPr>
        <w:t>to assess whether organisations in the third sector and faith organisations working w</w:t>
      </w:r>
      <w:r w:rsidR="00442A6E">
        <w:rPr>
          <w:rFonts w:ascii="Arial" w:hAnsi="Arial" w:cs="Arial"/>
          <w:sz w:val="24"/>
          <w:szCs w:val="24"/>
        </w:rPr>
        <w:t>ith children and young people have effective arrangements in place to safeguar</w:t>
      </w:r>
      <w:r>
        <w:rPr>
          <w:rFonts w:ascii="Arial" w:hAnsi="Arial" w:cs="Arial"/>
          <w:sz w:val="24"/>
          <w:szCs w:val="24"/>
        </w:rPr>
        <w:t xml:space="preserve">d and promote their welfare, using </w:t>
      </w:r>
      <w:r w:rsidR="00442A6E">
        <w:rPr>
          <w:rFonts w:ascii="Arial" w:hAnsi="Arial" w:cs="Arial"/>
          <w:sz w:val="24"/>
          <w:szCs w:val="24"/>
        </w:rPr>
        <w:t>section 11 of the Children Act 2004</w:t>
      </w:r>
      <w:r>
        <w:rPr>
          <w:rFonts w:ascii="Arial" w:hAnsi="Arial" w:cs="Arial"/>
          <w:sz w:val="24"/>
          <w:szCs w:val="24"/>
        </w:rPr>
        <w:t xml:space="preserve"> as guidance</w:t>
      </w:r>
      <w:r w:rsidR="00442A6E">
        <w:rPr>
          <w:rFonts w:ascii="Arial" w:hAnsi="Arial" w:cs="Arial"/>
          <w:sz w:val="24"/>
          <w:szCs w:val="24"/>
        </w:rPr>
        <w:t>.</w:t>
      </w:r>
      <w:r>
        <w:rPr>
          <w:rFonts w:ascii="Arial" w:hAnsi="Arial" w:cs="Arial"/>
          <w:sz w:val="24"/>
          <w:szCs w:val="24"/>
        </w:rPr>
        <w:t xml:space="preserve"> Section 11 of the children act applies to specific agencies and does not refer to the voluntary sector. However, it provides sound parameters for voluntary agencies to use to help agencies assess if they are doing everything they can to ensure their organisations are safe for them, their volunteers, their staff and the children, young people and families who use their services.</w:t>
      </w:r>
    </w:p>
    <w:p w14:paraId="680024FE" w14:textId="77777777" w:rsidR="000005E2" w:rsidRDefault="000005E2" w:rsidP="00125D24">
      <w:pPr>
        <w:rPr>
          <w:rFonts w:ascii="Arial" w:hAnsi="Arial" w:cs="Arial"/>
          <w:sz w:val="24"/>
          <w:szCs w:val="24"/>
        </w:rPr>
      </w:pPr>
      <w:r>
        <w:rPr>
          <w:rFonts w:ascii="Arial" w:hAnsi="Arial" w:cs="Arial"/>
          <w:sz w:val="24"/>
          <w:szCs w:val="24"/>
        </w:rPr>
        <w:t xml:space="preserve">The audit sets out 14 safeguarding standards that an organisation would be expected to have in place. </w:t>
      </w:r>
      <w:r w:rsidR="00442A6E">
        <w:rPr>
          <w:rFonts w:ascii="Arial" w:hAnsi="Arial" w:cs="Arial"/>
          <w:sz w:val="24"/>
          <w:szCs w:val="24"/>
        </w:rPr>
        <w:t xml:space="preserve">Organisations should grade themselves from 1-4 against these standards. The grades are: </w:t>
      </w:r>
    </w:p>
    <w:p w14:paraId="68980980" w14:textId="77777777" w:rsidR="000005E2" w:rsidRDefault="000005E2" w:rsidP="000005E2">
      <w:pPr>
        <w:spacing w:after="0" w:line="240" w:lineRule="auto"/>
        <w:rPr>
          <w:rFonts w:ascii="Arial" w:hAnsi="Arial"/>
          <w:sz w:val="24"/>
        </w:rPr>
      </w:pPr>
      <w:r>
        <w:rPr>
          <w:rFonts w:ascii="Arial" w:hAnsi="Arial"/>
          <w:sz w:val="24"/>
        </w:rPr>
        <w:t>1.</w:t>
      </w:r>
      <w:r w:rsidRPr="00A71C53">
        <w:rPr>
          <w:rFonts w:ascii="Arial" w:hAnsi="Arial"/>
          <w:sz w:val="24"/>
        </w:rPr>
        <w:t xml:space="preserve"> In place and effective   </w:t>
      </w:r>
    </w:p>
    <w:p w14:paraId="2BB15C8D" w14:textId="77777777" w:rsidR="000005E2" w:rsidRDefault="000005E2" w:rsidP="000005E2">
      <w:pPr>
        <w:spacing w:after="0" w:line="240" w:lineRule="auto"/>
        <w:rPr>
          <w:rFonts w:ascii="Arial" w:hAnsi="Arial"/>
          <w:sz w:val="24"/>
        </w:rPr>
      </w:pPr>
      <w:r w:rsidRPr="00A71C53">
        <w:rPr>
          <w:rFonts w:ascii="Arial" w:hAnsi="Arial"/>
          <w:sz w:val="24"/>
        </w:rPr>
        <w:t>2</w:t>
      </w:r>
      <w:r>
        <w:rPr>
          <w:rFonts w:ascii="Arial" w:hAnsi="Arial"/>
          <w:sz w:val="24"/>
        </w:rPr>
        <w:t xml:space="preserve">. In place, but need improving   </w:t>
      </w:r>
    </w:p>
    <w:p w14:paraId="4E385A06" w14:textId="77777777" w:rsidR="000005E2" w:rsidRDefault="000005E2" w:rsidP="000005E2">
      <w:pPr>
        <w:spacing w:after="0" w:line="240" w:lineRule="auto"/>
        <w:rPr>
          <w:rFonts w:ascii="Arial" w:hAnsi="Arial"/>
          <w:sz w:val="24"/>
        </w:rPr>
      </w:pPr>
      <w:r w:rsidRPr="00A71C53">
        <w:rPr>
          <w:rFonts w:ascii="Arial" w:hAnsi="Arial"/>
          <w:sz w:val="24"/>
        </w:rPr>
        <w:t xml:space="preserve">3. Currently being established </w:t>
      </w:r>
      <w:r>
        <w:rPr>
          <w:rFonts w:ascii="Arial" w:hAnsi="Arial"/>
          <w:sz w:val="24"/>
        </w:rPr>
        <w:t xml:space="preserve"> </w:t>
      </w:r>
    </w:p>
    <w:p w14:paraId="62E278FC" w14:textId="77777777" w:rsidR="000005E2" w:rsidRPr="00A71C53" w:rsidRDefault="000005E2" w:rsidP="000005E2">
      <w:pPr>
        <w:spacing w:after="0" w:line="240" w:lineRule="auto"/>
        <w:rPr>
          <w:rFonts w:ascii="Arial" w:hAnsi="Arial"/>
          <w:sz w:val="24"/>
        </w:rPr>
      </w:pPr>
      <w:r w:rsidRPr="00A71C53">
        <w:rPr>
          <w:rFonts w:ascii="Arial" w:hAnsi="Arial"/>
          <w:sz w:val="24"/>
        </w:rPr>
        <w:t>4.</w:t>
      </w:r>
      <w:r>
        <w:rPr>
          <w:rFonts w:ascii="Arial" w:hAnsi="Arial"/>
          <w:sz w:val="24"/>
        </w:rPr>
        <w:t xml:space="preserve"> </w:t>
      </w:r>
      <w:r w:rsidRPr="00A71C53">
        <w:rPr>
          <w:rFonts w:ascii="Arial" w:hAnsi="Arial"/>
          <w:sz w:val="24"/>
        </w:rPr>
        <w:t>Not in place</w:t>
      </w:r>
    </w:p>
    <w:p w14:paraId="25484F77" w14:textId="77777777" w:rsidR="000005E2" w:rsidRDefault="000005E2" w:rsidP="00125D24">
      <w:pPr>
        <w:rPr>
          <w:rFonts w:ascii="Arial" w:hAnsi="Arial" w:cs="Arial"/>
          <w:sz w:val="24"/>
          <w:szCs w:val="24"/>
        </w:rPr>
      </w:pPr>
      <w:r>
        <w:rPr>
          <w:rFonts w:ascii="Arial" w:hAnsi="Arial" w:cs="Arial"/>
          <w:sz w:val="24"/>
          <w:szCs w:val="24"/>
        </w:rPr>
        <w:t xml:space="preserve"> </w:t>
      </w:r>
    </w:p>
    <w:p w14:paraId="621D3BA1" w14:textId="77777777" w:rsidR="00442A6E" w:rsidRDefault="00442A6E" w:rsidP="00125D24">
      <w:pPr>
        <w:rPr>
          <w:rFonts w:ascii="Arial" w:hAnsi="Arial" w:cs="Arial"/>
          <w:sz w:val="24"/>
          <w:szCs w:val="24"/>
        </w:rPr>
      </w:pPr>
      <w:r>
        <w:rPr>
          <w:rFonts w:ascii="Arial" w:hAnsi="Arial" w:cs="Arial"/>
          <w:sz w:val="24"/>
          <w:szCs w:val="24"/>
        </w:rPr>
        <w:t xml:space="preserve">Organisations are also </w:t>
      </w:r>
      <w:r w:rsidR="009F6985">
        <w:rPr>
          <w:rFonts w:ascii="Arial" w:hAnsi="Arial" w:cs="Arial"/>
          <w:sz w:val="24"/>
          <w:szCs w:val="24"/>
        </w:rPr>
        <w:t xml:space="preserve">required </w:t>
      </w:r>
      <w:r>
        <w:rPr>
          <w:rFonts w:ascii="Arial" w:hAnsi="Arial" w:cs="Arial"/>
          <w:sz w:val="24"/>
          <w:szCs w:val="24"/>
        </w:rPr>
        <w:t xml:space="preserve">to provide supporting evidence for these grades. </w:t>
      </w:r>
    </w:p>
    <w:p w14:paraId="1685808F" w14:textId="77777777" w:rsidR="00442A6E" w:rsidRDefault="00442A6E" w:rsidP="00125D24">
      <w:pPr>
        <w:rPr>
          <w:rFonts w:ascii="Arial" w:hAnsi="Arial" w:cs="Arial"/>
          <w:sz w:val="24"/>
          <w:szCs w:val="24"/>
        </w:rPr>
      </w:pPr>
    </w:p>
    <w:p w14:paraId="1AA1A519" w14:textId="59921E31" w:rsidR="001A0CBF" w:rsidRDefault="00442A6E" w:rsidP="00125D24">
      <w:pPr>
        <w:rPr>
          <w:rFonts w:ascii="Arial" w:hAnsi="Arial" w:cs="Arial"/>
          <w:sz w:val="24"/>
          <w:szCs w:val="24"/>
        </w:rPr>
      </w:pPr>
      <w:r>
        <w:rPr>
          <w:rFonts w:ascii="Arial" w:hAnsi="Arial" w:cs="Arial"/>
          <w:sz w:val="24"/>
          <w:szCs w:val="24"/>
        </w:rPr>
        <w:t xml:space="preserve">Please send completed audits to </w:t>
      </w:r>
      <w:hyperlink r:id="rId8" w:history="1">
        <w:r w:rsidR="007B0541" w:rsidRPr="005B5F66">
          <w:rPr>
            <w:rStyle w:val="Hyperlink"/>
            <w:rFonts w:ascii="Arial" w:hAnsi="Arial" w:cs="Arial"/>
            <w:sz w:val="24"/>
            <w:szCs w:val="24"/>
          </w:rPr>
          <w:t>lscp@solihull.gov.uk</w:t>
        </w:r>
      </w:hyperlink>
      <w:r w:rsidR="001A0CBF">
        <w:rPr>
          <w:rFonts w:ascii="Arial" w:hAnsi="Arial" w:cs="Arial"/>
          <w:sz w:val="24"/>
          <w:szCs w:val="24"/>
        </w:rPr>
        <w:t xml:space="preserve">. </w:t>
      </w:r>
    </w:p>
    <w:p w14:paraId="46477DEF" w14:textId="77777777" w:rsidR="000005E2" w:rsidRDefault="000005E2" w:rsidP="00125D24">
      <w:pPr>
        <w:rPr>
          <w:rFonts w:ascii="Arial" w:hAnsi="Arial" w:cs="Arial"/>
          <w:sz w:val="24"/>
          <w:szCs w:val="24"/>
        </w:rPr>
      </w:pPr>
    </w:p>
    <w:p w14:paraId="3FB70919" w14:textId="77777777" w:rsidR="000005E2" w:rsidRDefault="000005E2" w:rsidP="00125D24">
      <w:pPr>
        <w:rPr>
          <w:rFonts w:ascii="Arial" w:hAnsi="Arial" w:cs="Arial"/>
          <w:sz w:val="24"/>
          <w:szCs w:val="24"/>
        </w:rPr>
      </w:pPr>
    </w:p>
    <w:p w14:paraId="6BE4E4AA" w14:textId="77777777" w:rsidR="000005E2" w:rsidRDefault="000005E2" w:rsidP="00125D24">
      <w:pPr>
        <w:rPr>
          <w:rFonts w:ascii="Arial" w:hAnsi="Arial" w:cs="Arial"/>
          <w:sz w:val="24"/>
          <w:szCs w:val="24"/>
        </w:rPr>
      </w:pPr>
    </w:p>
    <w:p w14:paraId="47252CC4" w14:textId="77777777" w:rsidR="000005E2" w:rsidRDefault="000005E2" w:rsidP="00125D24">
      <w:pPr>
        <w:rPr>
          <w:rFonts w:ascii="Arial" w:hAnsi="Arial" w:cs="Arial"/>
          <w:sz w:val="24"/>
          <w:szCs w:val="24"/>
        </w:rPr>
      </w:pPr>
    </w:p>
    <w:p w14:paraId="78334154" w14:textId="77777777" w:rsidR="00442A6E" w:rsidRDefault="00442A6E" w:rsidP="00125D24">
      <w:pPr>
        <w:rPr>
          <w:rFonts w:ascii="Arial" w:hAnsi="Arial" w:cs="Arial"/>
          <w:sz w:val="24"/>
          <w:szCs w:val="24"/>
        </w:rPr>
      </w:pPr>
    </w:p>
    <w:tbl>
      <w:tblPr>
        <w:tblStyle w:val="TableGrid"/>
        <w:tblpPr w:leftFromText="180" w:rightFromText="180" w:vertAnchor="page" w:horzAnchor="margin" w:tblpXSpec="center" w:tblpY="1330"/>
        <w:tblW w:w="15735" w:type="dxa"/>
        <w:tblLook w:val="04A0" w:firstRow="1" w:lastRow="0" w:firstColumn="1" w:lastColumn="0" w:noHBand="0" w:noVBand="1"/>
      </w:tblPr>
      <w:tblGrid>
        <w:gridCol w:w="4330"/>
        <w:gridCol w:w="1023"/>
        <w:gridCol w:w="992"/>
        <w:gridCol w:w="993"/>
        <w:gridCol w:w="992"/>
        <w:gridCol w:w="7405"/>
      </w:tblGrid>
      <w:tr w:rsidR="00442A6E" w:rsidRPr="00A71C53" w14:paraId="7971D9EA" w14:textId="77777777" w:rsidTr="00CF79C3">
        <w:tc>
          <w:tcPr>
            <w:tcW w:w="4330" w:type="dxa"/>
          </w:tcPr>
          <w:p w14:paraId="615E2375" w14:textId="77777777" w:rsidR="00442A6E" w:rsidRDefault="00442A6E" w:rsidP="00CF79C3">
            <w:pPr>
              <w:rPr>
                <w:rFonts w:ascii="Arial" w:hAnsi="Arial" w:cs="Arial"/>
                <w:sz w:val="24"/>
                <w:szCs w:val="24"/>
              </w:rPr>
            </w:pPr>
          </w:p>
          <w:p w14:paraId="738327BA" w14:textId="77777777" w:rsidR="00442A6E" w:rsidRDefault="00442A6E" w:rsidP="00CF79C3">
            <w:pPr>
              <w:rPr>
                <w:rFonts w:ascii="Arial" w:hAnsi="Arial" w:cs="Arial"/>
                <w:sz w:val="24"/>
                <w:szCs w:val="24"/>
              </w:rPr>
            </w:pPr>
          </w:p>
          <w:p w14:paraId="0997FDD0" w14:textId="77777777" w:rsidR="00442A6E" w:rsidRPr="00A71C53" w:rsidRDefault="00442A6E" w:rsidP="00CF79C3">
            <w:pPr>
              <w:rPr>
                <w:rFonts w:ascii="Arial" w:hAnsi="Arial" w:cs="Arial"/>
                <w:sz w:val="24"/>
                <w:szCs w:val="24"/>
              </w:rPr>
            </w:pPr>
          </w:p>
        </w:tc>
        <w:tc>
          <w:tcPr>
            <w:tcW w:w="11405" w:type="dxa"/>
            <w:gridSpan w:val="5"/>
          </w:tcPr>
          <w:p w14:paraId="26F0D620" w14:textId="77777777" w:rsidR="00442A6E" w:rsidRDefault="00442A6E" w:rsidP="00CF79C3">
            <w:pPr>
              <w:rPr>
                <w:rFonts w:ascii="Arial" w:hAnsi="Arial"/>
                <w:sz w:val="24"/>
              </w:rPr>
            </w:pPr>
          </w:p>
          <w:p w14:paraId="005360FF" w14:textId="77777777" w:rsidR="00442A6E" w:rsidRPr="00A71C53" w:rsidRDefault="00442A6E" w:rsidP="00CF79C3">
            <w:pPr>
              <w:rPr>
                <w:rFonts w:ascii="Arial" w:hAnsi="Arial"/>
                <w:sz w:val="24"/>
              </w:rPr>
            </w:pPr>
            <w:r>
              <w:rPr>
                <w:rFonts w:ascii="Arial" w:hAnsi="Arial"/>
                <w:sz w:val="24"/>
              </w:rPr>
              <w:t>1.</w:t>
            </w:r>
            <w:r w:rsidRPr="00A71C53">
              <w:rPr>
                <w:rFonts w:ascii="Arial" w:hAnsi="Arial"/>
                <w:sz w:val="24"/>
              </w:rPr>
              <w:t xml:space="preserve"> In place and effective    2</w:t>
            </w:r>
            <w:r>
              <w:rPr>
                <w:rFonts w:ascii="Arial" w:hAnsi="Arial"/>
                <w:sz w:val="24"/>
              </w:rPr>
              <w:t xml:space="preserve">. In place, but need improving   </w:t>
            </w:r>
            <w:r w:rsidRPr="00A71C53">
              <w:rPr>
                <w:rFonts w:ascii="Arial" w:hAnsi="Arial"/>
                <w:sz w:val="24"/>
              </w:rPr>
              <w:t xml:space="preserve">3. Currently being established </w:t>
            </w:r>
            <w:r>
              <w:rPr>
                <w:rFonts w:ascii="Arial" w:hAnsi="Arial"/>
                <w:sz w:val="24"/>
              </w:rPr>
              <w:t xml:space="preserve">  </w:t>
            </w:r>
            <w:r w:rsidRPr="00A71C53">
              <w:rPr>
                <w:rFonts w:ascii="Arial" w:hAnsi="Arial"/>
                <w:sz w:val="24"/>
              </w:rPr>
              <w:t>4.Not in place</w:t>
            </w:r>
          </w:p>
          <w:p w14:paraId="19BCC22C" w14:textId="77777777" w:rsidR="00442A6E" w:rsidRPr="00A71C53" w:rsidRDefault="00442A6E" w:rsidP="00CF79C3">
            <w:pPr>
              <w:rPr>
                <w:rFonts w:ascii="Arial" w:hAnsi="Arial" w:cs="Arial"/>
                <w:sz w:val="24"/>
                <w:szCs w:val="24"/>
              </w:rPr>
            </w:pPr>
          </w:p>
        </w:tc>
      </w:tr>
      <w:tr w:rsidR="00442A6E" w:rsidRPr="00A71C53" w14:paraId="10AFBABC" w14:textId="77777777" w:rsidTr="00FE63B3">
        <w:tc>
          <w:tcPr>
            <w:tcW w:w="4330" w:type="dxa"/>
          </w:tcPr>
          <w:p w14:paraId="1FC1DC9A" w14:textId="77777777" w:rsidR="00442A6E" w:rsidRPr="00A71C53" w:rsidRDefault="00442A6E" w:rsidP="00CF79C3">
            <w:pPr>
              <w:rPr>
                <w:rFonts w:ascii="Arial" w:hAnsi="Arial" w:cs="Arial"/>
                <w:b/>
                <w:sz w:val="24"/>
                <w:szCs w:val="24"/>
              </w:rPr>
            </w:pPr>
            <w:r w:rsidRPr="00A71C53">
              <w:rPr>
                <w:rFonts w:ascii="Arial" w:hAnsi="Arial" w:cs="Arial"/>
                <w:b/>
                <w:sz w:val="24"/>
                <w:szCs w:val="24"/>
              </w:rPr>
              <w:t>Standard</w:t>
            </w:r>
          </w:p>
        </w:tc>
        <w:tc>
          <w:tcPr>
            <w:tcW w:w="1023" w:type="dxa"/>
          </w:tcPr>
          <w:p w14:paraId="6B38CFE4" w14:textId="77777777" w:rsidR="00442A6E" w:rsidRPr="00A71C53" w:rsidRDefault="00442A6E" w:rsidP="00CF79C3">
            <w:pPr>
              <w:jc w:val="center"/>
              <w:rPr>
                <w:rFonts w:ascii="Arial" w:hAnsi="Arial" w:cs="Arial"/>
                <w:b/>
                <w:sz w:val="24"/>
                <w:szCs w:val="24"/>
              </w:rPr>
            </w:pPr>
            <w:r w:rsidRPr="00A71C53">
              <w:rPr>
                <w:rFonts w:ascii="Arial" w:hAnsi="Arial" w:cs="Arial"/>
                <w:b/>
                <w:sz w:val="24"/>
                <w:szCs w:val="24"/>
              </w:rPr>
              <w:t>1</w:t>
            </w:r>
          </w:p>
        </w:tc>
        <w:tc>
          <w:tcPr>
            <w:tcW w:w="992" w:type="dxa"/>
          </w:tcPr>
          <w:p w14:paraId="7D8C56C2" w14:textId="77777777" w:rsidR="00442A6E" w:rsidRPr="00A71C53" w:rsidRDefault="00442A6E" w:rsidP="00CF79C3">
            <w:pPr>
              <w:jc w:val="center"/>
              <w:rPr>
                <w:rFonts w:ascii="Arial" w:hAnsi="Arial" w:cs="Arial"/>
                <w:b/>
                <w:sz w:val="24"/>
                <w:szCs w:val="24"/>
              </w:rPr>
            </w:pPr>
            <w:r w:rsidRPr="00A71C53">
              <w:rPr>
                <w:rFonts w:ascii="Arial" w:hAnsi="Arial" w:cs="Arial"/>
                <w:b/>
                <w:sz w:val="24"/>
                <w:szCs w:val="24"/>
              </w:rPr>
              <w:t>2</w:t>
            </w:r>
          </w:p>
        </w:tc>
        <w:tc>
          <w:tcPr>
            <w:tcW w:w="993" w:type="dxa"/>
          </w:tcPr>
          <w:p w14:paraId="0BE95747" w14:textId="77777777" w:rsidR="00442A6E" w:rsidRPr="00A71C53" w:rsidRDefault="00442A6E" w:rsidP="00CF79C3">
            <w:pPr>
              <w:jc w:val="center"/>
              <w:rPr>
                <w:rFonts w:ascii="Arial" w:hAnsi="Arial" w:cs="Arial"/>
                <w:b/>
                <w:sz w:val="24"/>
                <w:szCs w:val="24"/>
              </w:rPr>
            </w:pPr>
            <w:r w:rsidRPr="00A71C53">
              <w:rPr>
                <w:rFonts w:ascii="Arial" w:hAnsi="Arial" w:cs="Arial"/>
                <w:b/>
                <w:sz w:val="24"/>
                <w:szCs w:val="24"/>
              </w:rPr>
              <w:t>3</w:t>
            </w:r>
          </w:p>
        </w:tc>
        <w:tc>
          <w:tcPr>
            <w:tcW w:w="992" w:type="dxa"/>
          </w:tcPr>
          <w:p w14:paraId="11C5E995" w14:textId="77777777" w:rsidR="00442A6E" w:rsidRPr="00A71C53" w:rsidRDefault="00442A6E" w:rsidP="00CF79C3">
            <w:pPr>
              <w:jc w:val="center"/>
              <w:rPr>
                <w:rFonts w:ascii="Arial" w:hAnsi="Arial" w:cs="Arial"/>
                <w:b/>
                <w:sz w:val="24"/>
                <w:szCs w:val="24"/>
              </w:rPr>
            </w:pPr>
            <w:r w:rsidRPr="00A71C53">
              <w:rPr>
                <w:rFonts w:ascii="Arial" w:hAnsi="Arial" w:cs="Arial"/>
                <w:b/>
                <w:sz w:val="24"/>
                <w:szCs w:val="24"/>
              </w:rPr>
              <w:t>4</w:t>
            </w:r>
          </w:p>
        </w:tc>
        <w:tc>
          <w:tcPr>
            <w:tcW w:w="7405" w:type="dxa"/>
          </w:tcPr>
          <w:p w14:paraId="709EA1BD" w14:textId="77777777" w:rsidR="00442A6E" w:rsidRPr="00A71C53" w:rsidRDefault="00442A6E" w:rsidP="00CF79C3">
            <w:pPr>
              <w:jc w:val="center"/>
              <w:rPr>
                <w:rFonts w:ascii="Arial" w:hAnsi="Arial" w:cs="Arial"/>
                <w:b/>
                <w:sz w:val="24"/>
                <w:szCs w:val="24"/>
              </w:rPr>
            </w:pPr>
            <w:r w:rsidRPr="00A71C53">
              <w:rPr>
                <w:rFonts w:ascii="Arial" w:hAnsi="Arial" w:cs="Arial"/>
                <w:b/>
                <w:sz w:val="24"/>
                <w:szCs w:val="24"/>
              </w:rPr>
              <w:t>Evidence</w:t>
            </w:r>
          </w:p>
        </w:tc>
      </w:tr>
      <w:tr w:rsidR="00442A6E" w:rsidRPr="00A71C53" w14:paraId="66234200" w14:textId="77777777" w:rsidTr="00FE63B3">
        <w:tc>
          <w:tcPr>
            <w:tcW w:w="4330" w:type="dxa"/>
          </w:tcPr>
          <w:p w14:paraId="409B8781" w14:textId="77777777" w:rsidR="00442A6E" w:rsidRPr="00A71C53" w:rsidRDefault="00442A6E" w:rsidP="00CF79C3">
            <w:pPr>
              <w:rPr>
                <w:rFonts w:ascii="Arial" w:hAnsi="Arial" w:cs="Arial"/>
                <w:sz w:val="24"/>
                <w:szCs w:val="24"/>
              </w:rPr>
            </w:pPr>
            <w:r w:rsidRPr="00A71C53">
              <w:rPr>
                <w:rFonts w:ascii="Arial" w:hAnsi="Arial" w:cs="Arial"/>
                <w:sz w:val="24"/>
                <w:szCs w:val="24"/>
              </w:rPr>
              <w:t>There is a robust safeguarding children procedure available, which is c</w:t>
            </w:r>
            <w:r w:rsidR="00356009">
              <w:rPr>
                <w:rFonts w:ascii="Arial" w:hAnsi="Arial" w:cs="Arial"/>
                <w:sz w:val="24"/>
                <w:szCs w:val="24"/>
              </w:rPr>
              <w:t>onsistent</w:t>
            </w:r>
            <w:r w:rsidRPr="00A71C53">
              <w:rPr>
                <w:rFonts w:ascii="Arial" w:hAnsi="Arial" w:cs="Arial"/>
                <w:sz w:val="24"/>
                <w:szCs w:val="24"/>
              </w:rPr>
              <w:t xml:space="preserve"> with national guidance, legislation and Multi Agency procedures used in Solihull and detai</w:t>
            </w:r>
            <w:r w:rsidR="00356009">
              <w:rPr>
                <w:rFonts w:ascii="Arial" w:hAnsi="Arial" w:cs="Arial"/>
                <w:sz w:val="24"/>
                <w:szCs w:val="24"/>
              </w:rPr>
              <w:t xml:space="preserve">ls clear lines of accountability and this is reviewed annually. </w:t>
            </w:r>
          </w:p>
          <w:p w14:paraId="29AA2519" w14:textId="77777777" w:rsidR="00442A6E" w:rsidRPr="00A71C53" w:rsidRDefault="00442A6E" w:rsidP="00CF79C3">
            <w:pPr>
              <w:rPr>
                <w:rFonts w:ascii="Arial" w:hAnsi="Arial" w:cs="Arial"/>
                <w:sz w:val="24"/>
                <w:szCs w:val="24"/>
              </w:rPr>
            </w:pPr>
          </w:p>
          <w:p w14:paraId="7F5E03A0" w14:textId="77777777" w:rsidR="00442A6E" w:rsidRPr="00A71C53" w:rsidRDefault="00442A6E" w:rsidP="00356009">
            <w:pPr>
              <w:rPr>
                <w:rFonts w:ascii="Arial" w:hAnsi="Arial" w:cs="Arial"/>
                <w:sz w:val="24"/>
                <w:szCs w:val="24"/>
              </w:rPr>
            </w:pPr>
            <w:r w:rsidRPr="00A71C53">
              <w:rPr>
                <w:rFonts w:ascii="Arial" w:hAnsi="Arial" w:cs="Arial"/>
                <w:sz w:val="24"/>
                <w:szCs w:val="24"/>
              </w:rPr>
              <w:t>This should include a written statement of the organisations commitment to protecting children &amp; young people either face to</w:t>
            </w:r>
            <w:r w:rsidR="00356009">
              <w:rPr>
                <w:rFonts w:ascii="Arial" w:hAnsi="Arial" w:cs="Arial"/>
                <w:sz w:val="24"/>
                <w:szCs w:val="24"/>
              </w:rPr>
              <w:t xml:space="preserve"> face or via digital technology. It should be </w:t>
            </w:r>
            <w:r w:rsidRPr="00A71C53">
              <w:rPr>
                <w:rFonts w:ascii="Arial" w:hAnsi="Arial" w:cs="Arial"/>
                <w:sz w:val="24"/>
                <w:szCs w:val="24"/>
              </w:rPr>
              <w:t xml:space="preserve">signed by the most senior person in the organisation, and </w:t>
            </w:r>
            <w:r w:rsidR="00356009">
              <w:rPr>
                <w:rFonts w:ascii="Arial" w:hAnsi="Arial" w:cs="Arial"/>
                <w:sz w:val="24"/>
                <w:szCs w:val="24"/>
              </w:rPr>
              <w:t xml:space="preserve">have </w:t>
            </w:r>
            <w:r w:rsidRPr="00A71C53">
              <w:rPr>
                <w:rFonts w:ascii="Arial" w:hAnsi="Arial" w:cs="Arial"/>
                <w:sz w:val="24"/>
                <w:szCs w:val="24"/>
              </w:rPr>
              <w:t>clear written procedures for dealing with s</w:t>
            </w:r>
            <w:r w:rsidR="00356009">
              <w:rPr>
                <w:rFonts w:ascii="Arial" w:hAnsi="Arial" w:cs="Arial"/>
                <w:sz w:val="24"/>
                <w:szCs w:val="24"/>
              </w:rPr>
              <w:t xml:space="preserve">ituations where a child is in </w:t>
            </w:r>
            <w:r w:rsidRPr="00A71C53">
              <w:rPr>
                <w:rFonts w:ascii="Arial" w:hAnsi="Arial" w:cs="Arial"/>
                <w:sz w:val="24"/>
                <w:szCs w:val="24"/>
              </w:rPr>
              <w:t xml:space="preserve">need of services, as well as where a child is being abused or neglected. </w:t>
            </w:r>
          </w:p>
        </w:tc>
        <w:tc>
          <w:tcPr>
            <w:tcW w:w="1023" w:type="dxa"/>
          </w:tcPr>
          <w:p w14:paraId="54BDFF45" w14:textId="77777777" w:rsidR="00442A6E" w:rsidRPr="00A71C53" w:rsidRDefault="00442A6E" w:rsidP="00CF79C3">
            <w:pPr>
              <w:rPr>
                <w:rFonts w:ascii="Arial" w:hAnsi="Arial" w:cs="Arial"/>
                <w:sz w:val="24"/>
                <w:szCs w:val="24"/>
              </w:rPr>
            </w:pPr>
          </w:p>
        </w:tc>
        <w:tc>
          <w:tcPr>
            <w:tcW w:w="992" w:type="dxa"/>
          </w:tcPr>
          <w:p w14:paraId="17F6D482" w14:textId="77777777" w:rsidR="00442A6E" w:rsidRPr="00A71C53" w:rsidRDefault="00442A6E" w:rsidP="00CF79C3">
            <w:pPr>
              <w:rPr>
                <w:rFonts w:ascii="Arial" w:hAnsi="Arial" w:cs="Arial"/>
                <w:sz w:val="24"/>
                <w:szCs w:val="24"/>
              </w:rPr>
            </w:pPr>
          </w:p>
        </w:tc>
        <w:tc>
          <w:tcPr>
            <w:tcW w:w="993" w:type="dxa"/>
          </w:tcPr>
          <w:p w14:paraId="73433BEA" w14:textId="77777777" w:rsidR="00442A6E" w:rsidRPr="00A71C53" w:rsidRDefault="00442A6E" w:rsidP="00CF79C3">
            <w:pPr>
              <w:rPr>
                <w:rFonts w:ascii="Arial" w:hAnsi="Arial" w:cs="Arial"/>
                <w:sz w:val="24"/>
                <w:szCs w:val="24"/>
              </w:rPr>
            </w:pPr>
          </w:p>
        </w:tc>
        <w:tc>
          <w:tcPr>
            <w:tcW w:w="992" w:type="dxa"/>
          </w:tcPr>
          <w:p w14:paraId="755E8527" w14:textId="77777777" w:rsidR="00442A6E" w:rsidRPr="00A71C53" w:rsidRDefault="00442A6E" w:rsidP="00CF79C3">
            <w:pPr>
              <w:rPr>
                <w:rFonts w:ascii="Arial" w:hAnsi="Arial" w:cs="Arial"/>
                <w:sz w:val="24"/>
                <w:szCs w:val="24"/>
              </w:rPr>
            </w:pPr>
          </w:p>
        </w:tc>
        <w:tc>
          <w:tcPr>
            <w:tcW w:w="7405" w:type="dxa"/>
          </w:tcPr>
          <w:p w14:paraId="462720D4" w14:textId="77777777" w:rsidR="00442A6E" w:rsidRPr="00A71C53" w:rsidRDefault="00442A6E" w:rsidP="00CF79C3">
            <w:pPr>
              <w:rPr>
                <w:rFonts w:ascii="Arial" w:hAnsi="Arial" w:cs="Arial"/>
                <w:sz w:val="24"/>
                <w:szCs w:val="24"/>
              </w:rPr>
            </w:pPr>
          </w:p>
        </w:tc>
      </w:tr>
      <w:tr w:rsidR="00442A6E" w:rsidRPr="00A71C53" w14:paraId="4F79F471" w14:textId="77777777" w:rsidTr="00FE63B3">
        <w:tc>
          <w:tcPr>
            <w:tcW w:w="4330" w:type="dxa"/>
          </w:tcPr>
          <w:p w14:paraId="71A7E3CC" w14:textId="77777777" w:rsidR="00442A6E" w:rsidRPr="00A71C53" w:rsidRDefault="00442A6E" w:rsidP="00CF79C3">
            <w:pPr>
              <w:rPr>
                <w:rFonts w:ascii="Arial" w:hAnsi="Arial" w:cs="Arial"/>
                <w:sz w:val="24"/>
                <w:szCs w:val="24"/>
              </w:rPr>
            </w:pPr>
            <w:r w:rsidRPr="00A71C53">
              <w:rPr>
                <w:rFonts w:ascii="Arial" w:hAnsi="Arial" w:cs="Arial"/>
                <w:sz w:val="24"/>
                <w:szCs w:val="24"/>
              </w:rPr>
              <w:t xml:space="preserve">There is a named person who has special responsibility for dealing with child protection and who can be easily contacted, plus </w:t>
            </w:r>
            <w:r w:rsidR="00FE63B3">
              <w:rPr>
                <w:rFonts w:ascii="Arial" w:hAnsi="Arial" w:cs="Arial"/>
                <w:sz w:val="24"/>
                <w:szCs w:val="24"/>
              </w:rPr>
              <w:t xml:space="preserve">there are </w:t>
            </w:r>
            <w:r w:rsidRPr="00A71C53">
              <w:rPr>
                <w:rFonts w:ascii="Arial" w:hAnsi="Arial" w:cs="Arial"/>
                <w:sz w:val="24"/>
                <w:szCs w:val="24"/>
              </w:rPr>
              <w:t>arrangements for cover if that person is not available. Someone at the highest level of the organisation should support that person and take</w:t>
            </w:r>
            <w:r w:rsidR="00356009">
              <w:rPr>
                <w:rFonts w:ascii="Arial" w:hAnsi="Arial" w:cs="Arial"/>
                <w:sz w:val="24"/>
                <w:szCs w:val="24"/>
              </w:rPr>
              <w:t>s</w:t>
            </w:r>
            <w:r w:rsidRPr="00A71C53">
              <w:rPr>
                <w:rFonts w:ascii="Arial" w:hAnsi="Arial" w:cs="Arial"/>
                <w:sz w:val="24"/>
                <w:szCs w:val="24"/>
              </w:rPr>
              <w:t xml:space="preserve"> </w:t>
            </w:r>
            <w:r w:rsidRPr="00A71C53">
              <w:rPr>
                <w:rFonts w:ascii="Arial" w:hAnsi="Arial" w:cs="Arial"/>
                <w:sz w:val="24"/>
                <w:szCs w:val="24"/>
              </w:rPr>
              <w:lastRenderedPageBreak/>
              <w:t>leadership responsibility for safeguarding and child protection</w:t>
            </w:r>
            <w:r>
              <w:rPr>
                <w:rFonts w:ascii="Arial" w:hAnsi="Arial" w:cs="Arial"/>
                <w:sz w:val="24"/>
                <w:szCs w:val="24"/>
              </w:rPr>
              <w:t>.</w:t>
            </w:r>
          </w:p>
        </w:tc>
        <w:tc>
          <w:tcPr>
            <w:tcW w:w="1023" w:type="dxa"/>
          </w:tcPr>
          <w:p w14:paraId="50DAF53B" w14:textId="77777777" w:rsidR="00442A6E" w:rsidRPr="00A71C53" w:rsidRDefault="00442A6E" w:rsidP="00CF79C3">
            <w:pPr>
              <w:rPr>
                <w:rFonts w:ascii="Arial" w:hAnsi="Arial" w:cs="Arial"/>
                <w:sz w:val="24"/>
                <w:szCs w:val="24"/>
              </w:rPr>
            </w:pPr>
          </w:p>
        </w:tc>
        <w:tc>
          <w:tcPr>
            <w:tcW w:w="992" w:type="dxa"/>
          </w:tcPr>
          <w:p w14:paraId="7AFEB677" w14:textId="77777777" w:rsidR="00442A6E" w:rsidRPr="00A71C53" w:rsidRDefault="00442A6E" w:rsidP="00CF79C3">
            <w:pPr>
              <w:rPr>
                <w:rFonts w:ascii="Arial" w:hAnsi="Arial" w:cs="Arial"/>
                <w:sz w:val="24"/>
                <w:szCs w:val="24"/>
              </w:rPr>
            </w:pPr>
          </w:p>
        </w:tc>
        <w:tc>
          <w:tcPr>
            <w:tcW w:w="993" w:type="dxa"/>
          </w:tcPr>
          <w:p w14:paraId="18AAF1DD" w14:textId="77777777" w:rsidR="00442A6E" w:rsidRPr="00A71C53" w:rsidRDefault="00442A6E" w:rsidP="00CF79C3">
            <w:pPr>
              <w:rPr>
                <w:rFonts w:ascii="Arial" w:hAnsi="Arial" w:cs="Arial"/>
                <w:sz w:val="24"/>
                <w:szCs w:val="24"/>
              </w:rPr>
            </w:pPr>
          </w:p>
        </w:tc>
        <w:tc>
          <w:tcPr>
            <w:tcW w:w="992" w:type="dxa"/>
          </w:tcPr>
          <w:p w14:paraId="710D5DDC" w14:textId="77777777" w:rsidR="00442A6E" w:rsidRPr="00A71C53" w:rsidRDefault="00442A6E" w:rsidP="00CF79C3">
            <w:pPr>
              <w:rPr>
                <w:rFonts w:ascii="Arial" w:hAnsi="Arial" w:cs="Arial"/>
                <w:sz w:val="24"/>
                <w:szCs w:val="24"/>
              </w:rPr>
            </w:pPr>
          </w:p>
        </w:tc>
        <w:tc>
          <w:tcPr>
            <w:tcW w:w="7405" w:type="dxa"/>
          </w:tcPr>
          <w:p w14:paraId="28D6B211" w14:textId="77777777" w:rsidR="00442A6E" w:rsidRPr="00A71C53" w:rsidRDefault="00442A6E" w:rsidP="00CF79C3">
            <w:pPr>
              <w:rPr>
                <w:rFonts w:ascii="Arial" w:hAnsi="Arial" w:cs="Arial"/>
                <w:sz w:val="24"/>
                <w:szCs w:val="24"/>
              </w:rPr>
            </w:pPr>
          </w:p>
        </w:tc>
      </w:tr>
      <w:tr w:rsidR="00442A6E" w:rsidRPr="00A71C53" w14:paraId="0A280F68" w14:textId="77777777" w:rsidTr="00FE63B3">
        <w:tc>
          <w:tcPr>
            <w:tcW w:w="4330" w:type="dxa"/>
          </w:tcPr>
          <w:p w14:paraId="14A36AB8" w14:textId="77777777" w:rsidR="00442A6E" w:rsidRPr="00A71C53" w:rsidRDefault="00442A6E" w:rsidP="00CF79C3">
            <w:pPr>
              <w:rPr>
                <w:rFonts w:ascii="Arial" w:hAnsi="Arial" w:cs="Arial"/>
                <w:sz w:val="24"/>
                <w:szCs w:val="24"/>
              </w:rPr>
            </w:pPr>
            <w:r w:rsidRPr="00A71C53">
              <w:rPr>
                <w:rFonts w:ascii="Arial" w:hAnsi="Arial" w:cs="Arial"/>
                <w:sz w:val="24"/>
                <w:szCs w:val="24"/>
              </w:rPr>
              <w:t xml:space="preserve">There are robust recruitment practices in place – which include a </w:t>
            </w:r>
          </w:p>
          <w:p w14:paraId="5C41DC40" w14:textId="77777777" w:rsidR="00442A6E" w:rsidRPr="00356009" w:rsidRDefault="00442A6E" w:rsidP="00356009">
            <w:pPr>
              <w:pStyle w:val="ListParagraph"/>
              <w:numPr>
                <w:ilvl w:val="0"/>
                <w:numId w:val="1"/>
              </w:numPr>
              <w:rPr>
                <w:rFonts w:ascii="Arial" w:hAnsi="Arial" w:cs="Arial"/>
                <w:sz w:val="24"/>
                <w:szCs w:val="24"/>
              </w:rPr>
            </w:pPr>
            <w:r w:rsidRPr="00A71C53">
              <w:rPr>
                <w:rFonts w:ascii="Arial" w:hAnsi="Arial" w:cs="Arial"/>
                <w:sz w:val="24"/>
                <w:szCs w:val="24"/>
              </w:rPr>
              <w:t>written recruitment</w:t>
            </w:r>
            <w:r w:rsidR="00356009">
              <w:rPr>
                <w:rFonts w:ascii="Arial" w:hAnsi="Arial" w:cs="Arial"/>
                <w:sz w:val="24"/>
                <w:szCs w:val="24"/>
              </w:rPr>
              <w:t xml:space="preserve">, </w:t>
            </w:r>
            <w:r w:rsidRPr="00356009">
              <w:rPr>
                <w:rFonts w:ascii="Arial" w:hAnsi="Arial" w:cs="Arial"/>
                <w:sz w:val="24"/>
                <w:szCs w:val="24"/>
              </w:rPr>
              <w:t>selection and induction policy</w:t>
            </w:r>
          </w:p>
          <w:p w14:paraId="65AB610F"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person specification &amp; role description</w:t>
            </w:r>
          </w:p>
          <w:p w14:paraId="7AB7662B"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application form covering essential information which must be completed by everyone who a</w:t>
            </w:r>
            <w:r w:rsidR="007D6BD7">
              <w:rPr>
                <w:rFonts w:ascii="Arial" w:hAnsi="Arial" w:cs="Arial"/>
                <w:sz w:val="24"/>
                <w:szCs w:val="24"/>
              </w:rPr>
              <w:t>pplies for a position of trust</w:t>
            </w:r>
          </w:p>
          <w:p w14:paraId="68D78B23"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Face to face interviews with anyone you may want to appoint involving more than one person and using a transparent scoring system. A rule that applicants must provide:</w:t>
            </w:r>
          </w:p>
          <w:p w14:paraId="30019FF2"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2 references (one of which should be the last employer reference)</w:t>
            </w:r>
          </w:p>
          <w:p w14:paraId="4961E5C6"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 xml:space="preserve">2 proofs of ID/ address </w:t>
            </w:r>
          </w:p>
          <w:p w14:paraId="4BB8B51F" w14:textId="77777777" w:rsidR="00442A6E" w:rsidRPr="00A71C53"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 xml:space="preserve">Original copies of qualifications </w:t>
            </w:r>
          </w:p>
          <w:p w14:paraId="08093816" w14:textId="77777777" w:rsidR="00442A6E" w:rsidRDefault="00442A6E" w:rsidP="00CF79C3">
            <w:pPr>
              <w:pStyle w:val="ListParagraph"/>
              <w:numPr>
                <w:ilvl w:val="0"/>
                <w:numId w:val="1"/>
              </w:numPr>
              <w:rPr>
                <w:rFonts w:ascii="Arial" w:hAnsi="Arial" w:cs="Arial"/>
                <w:sz w:val="24"/>
                <w:szCs w:val="24"/>
              </w:rPr>
            </w:pPr>
            <w:r w:rsidRPr="00A71C53">
              <w:rPr>
                <w:rFonts w:ascii="Arial" w:hAnsi="Arial" w:cs="Arial"/>
                <w:sz w:val="24"/>
                <w:szCs w:val="24"/>
              </w:rPr>
              <w:t>Enhanced DBS checks on people in a position of trust that renders them eligible for such checks</w:t>
            </w:r>
          </w:p>
          <w:p w14:paraId="64B964F4" w14:textId="77777777" w:rsidR="004425AE" w:rsidRDefault="004425AE" w:rsidP="00CF79C3">
            <w:pPr>
              <w:pStyle w:val="ListParagraph"/>
              <w:numPr>
                <w:ilvl w:val="0"/>
                <w:numId w:val="1"/>
              </w:numPr>
              <w:rPr>
                <w:rFonts w:ascii="Arial" w:hAnsi="Arial" w:cs="Arial"/>
                <w:sz w:val="24"/>
                <w:szCs w:val="24"/>
              </w:rPr>
            </w:pPr>
            <w:r>
              <w:rPr>
                <w:rFonts w:ascii="Arial" w:hAnsi="Arial" w:cs="Arial"/>
                <w:sz w:val="24"/>
                <w:szCs w:val="24"/>
              </w:rPr>
              <w:t>Central record of DBS checks</w:t>
            </w:r>
          </w:p>
          <w:p w14:paraId="3762D0FD" w14:textId="77777777" w:rsidR="004425AE" w:rsidRPr="00A71C53" w:rsidRDefault="004425AE" w:rsidP="00CF79C3">
            <w:pPr>
              <w:pStyle w:val="ListParagraph"/>
              <w:numPr>
                <w:ilvl w:val="0"/>
                <w:numId w:val="1"/>
              </w:numPr>
              <w:rPr>
                <w:rFonts w:ascii="Arial" w:hAnsi="Arial" w:cs="Arial"/>
                <w:sz w:val="24"/>
                <w:szCs w:val="24"/>
              </w:rPr>
            </w:pPr>
            <w:r>
              <w:rPr>
                <w:rFonts w:ascii="Arial" w:hAnsi="Arial" w:cs="Arial"/>
                <w:sz w:val="24"/>
                <w:szCs w:val="24"/>
              </w:rPr>
              <w:t xml:space="preserve">Central record of safeguarding training </w:t>
            </w:r>
          </w:p>
        </w:tc>
        <w:tc>
          <w:tcPr>
            <w:tcW w:w="1023" w:type="dxa"/>
          </w:tcPr>
          <w:p w14:paraId="64F84669" w14:textId="77777777" w:rsidR="00442A6E" w:rsidRPr="00A71C53" w:rsidRDefault="00442A6E" w:rsidP="00CF79C3">
            <w:pPr>
              <w:rPr>
                <w:rFonts w:ascii="Arial" w:hAnsi="Arial" w:cs="Arial"/>
                <w:sz w:val="24"/>
                <w:szCs w:val="24"/>
              </w:rPr>
            </w:pPr>
          </w:p>
        </w:tc>
        <w:tc>
          <w:tcPr>
            <w:tcW w:w="992" w:type="dxa"/>
          </w:tcPr>
          <w:p w14:paraId="23B21572" w14:textId="77777777" w:rsidR="00442A6E" w:rsidRPr="00A71C53" w:rsidRDefault="00442A6E" w:rsidP="00CF79C3">
            <w:pPr>
              <w:rPr>
                <w:rFonts w:ascii="Arial" w:hAnsi="Arial" w:cs="Arial"/>
                <w:sz w:val="24"/>
                <w:szCs w:val="24"/>
              </w:rPr>
            </w:pPr>
          </w:p>
        </w:tc>
        <w:tc>
          <w:tcPr>
            <w:tcW w:w="993" w:type="dxa"/>
          </w:tcPr>
          <w:p w14:paraId="01ED6E17" w14:textId="77777777" w:rsidR="00442A6E" w:rsidRPr="00A71C53" w:rsidRDefault="00442A6E" w:rsidP="00CF79C3">
            <w:pPr>
              <w:rPr>
                <w:rFonts w:ascii="Arial" w:hAnsi="Arial" w:cs="Arial"/>
                <w:sz w:val="24"/>
                <w:szCs w:val="24"/>
              </w:rPr>
            </w:pPr>
          </w:p>
        </w:tc>
        <w:tc>
          <w:tcPr>
            <w:tcW w:w="992" w:type="dxa"/>
          </w:tcPr>
          <w:p w14:paraId="0CA51A43" w14:textId="77777777" w:rsidR="00442A6E" w:rsidRPr="00A71C53" w:rsidRDefault="00442A6E" w:rsidP="00CF79C3">
            <w:pPr>
              <w:rPr>
                <w:rFonts w:ascii="Arial" w:hAnsi="Arial" w:cs="Arial"/>
                <w:sz w:val="24"/>
                <w:szCs w:val="24"/>
              </w:rPr>
            </w:pPr>
          </w:p>
        </w:tc>
        <w:tc>
          <w:tcPr>
            <w:tcW w:w="7405" w:type="dxa"/>
          </w:tcPr>
          <w:p w14:paraId="34ED2EC5" w14:textId="77777777" w:rsidR="00442A6E" w:rsidRPr="00A71C53" w:rsidRDefault="00442A6E" w:rsidP="00CF79C3">
            <w:pPr>
              <w:rPr>
                <w:rFonts w:ascii="Arial" w:hAnsi="Arial" w:cs="Arial"/>
                <w:sz w:val="24"/>
                <w:szCs w:val="24"/>
              </w:rPr>
            </w:pPr>
          </w:p>
        </w:tc>
      </w:tr>
      <w:tr w:rsidR="00442A6E" w:rsidRPr="00A71C53" w14:paraId="479F33CF" w14:textId="77777777" w:rsidTr="00FE63B3">
        <w:tc>
          <w:tcPr>
            <w:tcW w:w="4330" w:type="dxa"/>
          </w:tcPr>
          <w:p w14:paraId="3DE3B6D3" w14:textId="77777777" w:rsidR="00442A6E" w:rsidRPr="00A71C53" w:rsidRDefault="00442A6E" w:rsidP="00CF79C3">
            <w:pPr>
              <w:rPr>
                <w:rFonts w:ascii="Arial" w:hAnsi="Arial" w:cs="Arial"/>
                <w:sz w:val="24"/>
                <w:szCs w:val="24"/>
              </w:rPr>
            </w:pPr>
            <w:r w:rsidRPr="00A71C53">
              <w:rPr>
                <w:rFonts w:ascii="Arial" w:hAnsi="Arial" w:cs="Arial"/>
                <w:sz w:val="24"/>
                <w:szCs w:val="24"/>
              </w:rPr>
              <w:lastRenderedPageBreak/>
              <w:t>There are written procedures to manage allegations about staff, volunteers and students and anyone in a “position of trust” in place that set out clearly the process for sharing information with professionals and make it clear that your organisation will refer to the DBS and Local Designated Officer (LADO) when appropriate.</w:t>
            </w:r>
          </w:p>
        </w:tc>
        <w:tc>
          <w:tcPr>
            <w:tcW w:w="1023" w:type="dxa"/>
          </w:tcPr>
          <w:p w14:paraId="63E99B06" w14:textId="77777777" w:rsidR="00442A6E" w:rsidRPr="00A71C53" w:rsidRDefault="00442A6E" w:rsidP="00CF79C3">
            <w:pPr>
              <w:rPr>
                <w:rFonts w:ascii="Arial" w:hAnsi="Arial" w:cs="Arial"/>
                <w:sz w:val="24"/>
                <w:szCs w:val="24"/>
              </w:rPr>
            </w:pPr>
          </w:p>
        </w:tc>
        <w:tc>
          <w:tcPr>
            <w:tcW w:w="992" w:type="dxa"/>
          </w:tcPr>
          <w:p w14:paraId="13ED1996" w14:textId="77777777" w:rsidR="00442A6E" w:rsidRPr="00A71C53" w:rsidRDefault="00442A6E" w:rsidP="00CF79C3">
            <w:pPr>
              <w:rPr>
                <w:rFonts w:ascii="Arial" w:hAnsi="Arial" w:cs="Arial"/>
                <w:sz w:val="24"/>
                <w:szCs w:val="24"/>
              </w:rPr>
            </w:pPr>
          </w:p>
        </w:tc>
        <w:tc>
          <w:tcPr>
            <w:tcW w:w="993" w:type="dxa"/>
          </w:tcPr>
          <w:p w14:paraId="09FB5242" w14:textId="77777777" w:rsidR="00442A6E" w:rsidRPr="00A71C53" w:rsidRDefault="00442A6E" w:rsidP="00CF79C3">
            <w:pPr>
              <w:rPr>
                <w:rFonts w:ascii="Arial" w:hAnsi="Arial" w:cs="Arial"/>
                <w:sz w:val="24"/>
                <w:szCs w:val="24"/>
              </w:rPr>
            </w:pPr>
          </w:p>
        </w:tc>
        <w:tc>
          <w:tcPr>
            <w:tcW w:w="992" w:type="dxa"/>
          </w:tcPr>
          <w:p w14:paraId="098F5B63" w14:textId="77777777" w:rsidR="00442A6E" w:rsidRPr="00A71C53" w:rsidRDefault="00442A6E" w:rsidP="00CF79C3">
            <w:pPr>
              <w:rPr>
                <w:rFonts w:ascii="Arial" w:hAnsi="Arial" w:cs="Arial"/>
                <w:sz w:val="24"/>
                <w:szCs w:val="24"/>
              </w:rPr>
            </w:pPr>
          </w:p>
        </w:tc>
        <w:tc>
          <w:tcPr>
            <w:tcW w:w="7405" w:type="dxa"/>
          </w:tcPr>
          <w:p w14:paraId="5BB19B49" w14:textId="77777777" w:rsidR="00442A6E" w:rsidRPr="00A71C53" w:rsidRDefault="00442A6E" w:rsidP="00CF79C3">
            <w:pPr>
              <w:rPr>
                <w:rFonts w:ascii="Arial" w:hAnsi="Arial" w:cs="Arial"/>
                <w:sz w:val="24"/>
                <w:szCs w:val="24"/>
              </w:rPr>
            </w:pPr>
          </w:p>
        </w:tc>
      </w:tr>
      <w:tr w:rsidR="00442A6E" w:rsidRPr="00A71C53" w14:paraId="04721E34" w14:textId="77777777" w:rsidTr="00FE63B3">
        <w:tc>
          <w:tcPr>
            <w:tcW w:w="4330" w:type="dxa"/>
          </w:tcPr>
          <w:p w14:paraId="41936271" w14:textId="77777777" w:rsidR="004425AE" w:rsidRDefault="004425AE" w:rsidP="004425AE">
            <w:pPr>
              <w:rPr>
                <w:rFonts w:ascii="Arial" w:hAnsi="Arial" w:cs="Arial"/>
                <w:sz w:val="24"/>
                <w:szCs w:val="24"/>
              </w:rPr>
            </w:pPr>
            <w:r>
              <w:rPr>
                <w:rFonts w:ascii="Arial" w:hAnsi="Arial" w:cs="Arial"/>
                <w:sz w:val="24"/>
                <w:szCs w:val="24"/>
              </w:rPr>
              <w:t>All staff and volunteers receive basic safeguarding children training so that they know what to do if they are worried about a child.</w:t>
            </w:r>
          </w:p>
          <w:p w14:paraId="4E346583" w14:textId="77777777" w:rsidR="004425AE" w:rsidRDefault="004425AE" w:rsidP="00CF79C3">
            <w:pPr>
              <w:rPr>
                <w:rFonts w:ascii="Arial" w:hAnsi="Arial" w:cs="Arial"/>
                <w:sz w:val="24"/>
                <w:szCs w:val="24"/>
              </w:rPr>
            </w:pPr>
          </w:p>
          <w:p w14:paraId="4B2731F9" w14:textId="77777777" w:rsidR="00442A6E" w:rsidRPr="00A71C53" w:rsidRDefault="00442A6E" w:rsidP="00CF79C3">
            <w:pPr>
              <w:rPr>
                <w:rFonts w:ascii="Arial" w:hAnsi="Arial" w:cs="Arial"/>
                <w:sz w:val="24"/>
                <w:szCs w:val="24"/>
              </w:rPr>
            </w:pPr>
            <w:r>
              <w:rPr>
                <w:rFonts w:ascii="Arial" w:hAnsi="Arial" w:cs="Arial"/>
                <w:sz w:val="24"/>
                <w:szCs w:val="24"/>
              </w:rPr>
              <w:t>Anybody in a position of trust is supported to access training to develop their knowledge, skills and experience in order to safeguard children.</w:t>
            </w:r>
          </w:p>
        </w:tc>
        <w:tc>
          <w:tcPr>
            <w:tcW w:w="1023" w:type="dxa"/>
          </w:tcPr>
          <w:p w14:paraId="39B50010" w14:textId="77777777" w:rsidR="00442A6E" w:rsidRPr="00A71C53" w:rsidRDefault="00442A6E" w:rsidP="00CF79C3">
            <w:pPr>
              <w:rPr>
                <w:rFonts w:ascii="Arial" w:hAnsi="Arial" w:cs="Arial"/>
                <w:sz w:val="24"/>
                <w:szCs w:val="24"/>
              </w:rPr>
            </w:pPr>
          </w:p>
        </w:tc>
        <w:tc>
          <w:tcPr>
            <w:tcW w:w="992" w:type="dxa"/>
          </w:tcPr>
          <w:p w14:paraId="6FD04126" w14:textId="77777777" w:rsidR="00442A6E" w:rsidRPr="00A71C53" w:rsidRDefault="00442A6E" w:rsidP="00CF79C3">
            <w:pPr>
              <w:rPr>
                <w:rFonts w:ascii="Arial" w:hAnsi="Arial" w:cs="Arial"/>
                <w:sz w:val="24"/>
                <w:szCs w:val="24"/>
              </w:rPr>
            </w:pPr>
          </w:p>
        </w:tc>
        <w:tc>
          <w:tcPr>
            <w:tcW w:w="993" w:type="dxa"/>
          </w:tcPr>
          <w:p w14:paraId="236038C1" w14:textId="77777777" w:rsidR="00442A6E" w:rsidRPr="00A71C53" w:rsidRDefault="00442A6E" w:rsidP="00CF79C3">
            <w:pPr>
              <w:rPr>
                <w:rFonts w:ascii="Arial" w:hAnsi="Arial" w:cs="Arial"/>
                <w:sz w:val="24"/>
                <w:szCs w:val="24"/>
              </w:rPr>
            </w:pPr>
          </w:p>
        </w:tc>
        <w:tc>
          <w:tcPr>
            <w:tcW w:w="992" w:type="dxa"/>
          </w:tcPr>
          <w:p w14:paraId="3D6E17F5" w14:textId="77777777" w:rsidR="00442A6E" w:rsidRPr="00A71C53" w:rsidRDefault="00442A6E" w:rsidP="00CF79C3">
            <w:pPr>
              <w:rPr>
                <w:rFonts w:ascii="Arial" w:hAnsi="Arial" w:cs="Arial"/>
                <w:sz w:val="24"/>
                <w:szCs w:val="24"/>
              </w:rPr>
            </w:pPr>
          </w:p>
        </w:tc>
        <w:tc>
          <w:tcPr>
            <w:tcW w:w="7405" w:type="dxa"/>
          </w:tcPr>
          <w:p w14:paraId="4399F5A9" w14:textId="77777777" w:rsidR="00442A6E" w:rsidRPr="00A71C53" w:rsidRDefault="00442A6E" w:rsidP="00CF79C3">
            <w:pPr>
              <w:rPr>
                <w:rFonts w:ascii="Arial" w:hAnsi="Arial" w:cs="Arial"/>
                <w:sz w:val="24"/>
                <w:szCs w:val="24"/>
              </w:rPr>
            </w:pPr>
          </w:p>
        </w:tc>
      </w:tr>
      <w:tr w:rsidR="00442A6E" w:rsidRPr="00A71C53" w14:paraId="6E77EEDB" w14:textId="77777777" w:rsidTr="00FE63B3">
        <w:tc>
          <w:tcPr>
            <w:tcW w:w="4330" w:type="dxa"/>
          </w:tcPr>
          <w:p w14:paraId="28FD6125" w14:textId="77777777" w:rsidR="00442A6E" w:rsidRPr="00A71C53" w:rsidRDefault="00442A6E" w:rsidP="00CF79C3">
            <w:pPr>
              <w:rPr>
                <w:rFonts w:ascii="Arial" w:hAnsi="Arial" w:cs="Arial"/>
                <w:sz w:val="24"/>
                <w:szCs w:val="24"/>
              </w:rPr>
            </w:pPr>
            <w:r w:rsidRPr="00A71C53">
              <w:rPr>
                <w:rFonts w:ascii="Arial" w:hAnsi="Arial" w:cs="Arial"/>
                <w:sz w:val="24"/>
                <w:szCs w:val="24"/>
              </w:rPr>
              <w:t>There is regular support and supervision and an annual appraisal</w:t>
            </w:r>
            <w:r w:rsidR="004425AE">
              <w:rPr>
                <w:rFonts w:ascii="Arial" w:hAnsi="Arial" w:cs="Arial"/>
                <w:sz w:val="24"/>
                <w:szCs w:val="24"/>
              </w:rPr>
              <w:t xml:space="preserve"> for all staff and volunteers which includes safeguarding children issues.</w:t>
            </w:r>
          </w:p>
        </w:tc>
        <w:tc>
          <w:tcPr>
            <w:tcW w:w="1023" w:type="dxa"/>
          </w:tcPr>
          <w:p w14:paraId="1B84A162" w14:textId="77777777" w:rsidR="00442A6E" w:rsidRPr="00A71C53" w:rsidRDefault="00442A6E" w:rsidP="00CF79C3">
            <w:pPr>
              <w:rPr>
                <w:rFonts w:ascii="Arial" w:hAnsi="Arial" w:cs="Arial"/>
                <w:sz w:val="24"/>
                <w:szCs w:val="24"/>
              </w:rPr>
            </w:pPr>
          </w:p>
        </w:tc>
        <w:tc>
          <w:tcPr>
            <w:tcW w:w="992" w:type="dxa"/>
          </w:tcPr>
          <w:p w14:paraId="4A2FF761" w14:textId="77777777" w:rsidR="00442A6E" w:rsidRPr="00A71C53" w:rsidRDefault="00442A6E" w:rsidP="00CF79C3">
            <w:pPr>
              <w:rPr>
                <w:rFonts w:ascii="Arial" w:hAnsi="Arial" w:cs="Arial"/>
                <w:sz w:val="24"/>
                <w:szCs w:val="24"/>
              </w:rPr>
            </w:pPr>
          </w:p>
        </w:tc>
        <w:tc>
          <w:tcPr>
            <w:tcW w:w="993" w:type="dxa"/>
          </w:tcPr>
          <w:p w14:paraId="2D3228B8" w14:textId="77777777" w:rsidR="00442A6E" w:rsidRPr="00A71C53" w:rsidRDefault="00442A6E" w:rsidP="00CF79C3">
            <w:pPr>
              <w:rPr>
                <w:rFonts w:ascii="Arial" w:hAnsi="Arial" w:cs="Arial"/>
                <w:sz w:val="24"/>
                <w:szCs w:val="24"/>
              </w:rPr>
            </w:pPr>
          </w:p>
        </w:tc>
        <w:tc>
          <w:tcPr>
            <w:tcW w:w="992" w:type="dxa"/>
          </w:tcPr>
          <w:p w14:paraId="7850E492" w14:textId="77777777" w:rsidR="00442A6E" w:rsidRPr="00A71C53" w:rsidRDefault="00442A6E" w:rsidP="00CF79C3">
            <w:pPr>
              <w:rPr>
                <w:rFonts w:ascii="Arial" w:hAnsi="Arial" w:cs="Arial"/>
                <w:sz w:val="24"/>
                <w:szCs w:val="24"/>
              </w:rPr>
            </w:pPr>
          </w:p>
        </w:tc>
        <w:tc>
          <w:tcPr>
            <w:tcW w:w="7405" w:type="dxa"/>
          </w:tcPr>
          <w:p w14:paraId="525DAB0D" w14:textId="77777777" w:rsidR="00442A6E" w:rsidRPr="00A71C53" w:rsidRDefault="00442A6E" w:rsidP="00CF79C3">
            <w:pPr>
              <w:rPr>
                <w:rFonts w:ascii="Arial" w:hAnsi="Arial" w:cs="Arial"/>
                <w:sz w:val="24"/>
                <w:szCs w:val="24"/>
              </w:rPr>
            </w:pPr>
          </w:p>
        </w:tc>
      </w:tr>
      <w:tr w:rsidR="00442A6E" w:rsidRPr="00A71C53" w14:paraId="3B79B0C4" w14:textId="77777777" w:rsidTr="00FE63B3">
        <w:tc>
          <w:tcPr>
            <w:tcW w:w="4330" w:type="dxa"/>
          </w:tcPr>
          <w:p w14:paraId="0A133F4C" w14:textId="77777777" w:rsidR="00442A6E" w:rsidRPr="00A71C53" w:rsidRDefault="00442A6E" w:rsidP="00CF79C3">
            <w:pPr>
              <w:rPr>
                <w:rFonts w:ascii="Arial" w:hAnsi="Arial" w:cs="Arial"/>
                <w:sz w:val="24"/>
                <w:szCs w:val="24"/>
              </w:rPr>
            </w:pPr>
            <w:r w:rsidRPr="00A71C53">
              <w:rPr>
                <w:rFonts w:ascii="Arial" w:hAnsi="Arial" w:cs="Arial"/>
                <w:sz w:val="24"/>
                <w:szCs w:val="24"/>
              </w:rPr>
              <w:t>There are arrangement in place for:</w:t>
            </w:r>
          </w:p>
          <w:p w14:paraId="1F700447" w14:textId="77777777" w:rsidR="00442A6E" w:rsidRPr="00A71C53" w:rsidRDefault="00442A6E" w:rsidP="00CF79C3">
            <w:pPr>
              <w:pStyle w:val="ListParagraph"/>
              <w:numPr>
                <w:ilvl w:val="0"/>
                <w:numId w:val="2"/>
              </w:numPr>
              <w:rPr>
                <w:rFonts w:ascii="Arial" w:hAnsi="Arial" w:cs="Arial"/>
                <w:sz w:val="24"/>
                <w:szCs w:val="24"/>
              </w:rPr>
            </w:pPr>
            <w:r w:rsidRPr="00A71C53">
              <w:rPr>
                <w:rFonts w:ascii="Arial" w:hAnsi="Arial" w:cs="Arial"/>
                <w:sz w:val="24"/>
                <w:szCs w:val="24"/>
              </w:rPr>
              <w:t xml:space="preserve">effective information sharing, </w:t>
            </w:r>
          </w:p>
          <w:p w14:paraId="2760DE14" w14:textId="77777777" w:rsidR="00442A6E" w:rsidRPr="00A71C53" w:rsidRDefault="00442A6E" w:rsidP="00CF79C3">
            <w:pPr>
              <w:pStyle w:val="ListParagraph"/>
              <w:numPr>
                <w:ilvl w:val="0"/>
                <w:numId w:val="2"/>
              </w:numPr>
              <w:rPr>
                <w:rFonts w:ascii="Arial" w:hAnsi="Arial" w:cs="Arial"/>
                <w:sz w:val="24"/>
                <w:szCs w:val="24"/>
              </w:rPr>
            </w:pPr>
            <w:r w:rsidRPr="00A71C53">
              <w:rPr>
                <w:rFonts w:ascii="Arial" w:hAnsi="Arial" w:cs="Arial"/>
                <w:sz w:val="24"/>
                <w:szCs w:val="24"/>
              </w:rPr>
              <w:t>record keeping and secure storage</w:t>
            </w:r>
          </w:p>
          <w:p w14:paraId="4A346747" w14:textId="77777777" w:rsidR="00442A6E" w:rsidRPr="001B436E" w:rsidRDefault="00442A6E" w:rsidP="00CF79C3">
            <w:pPr>
              <w:pStyle w:val="ListParagraph"/>
              <w:numPr>
                <w:ilvl w:val="0"/>
                <w:numId w:val="2"/>
              </w:numPr>
              <w:rPr>
                <w:rFonts w:ascii="Arial" w:hAnsi="Arial" w:cs="Arial"/>
                <w:sz w:val="24"/>
                <w:szCs w:val="24"/>
              </w:rPr>
            </w:pPr>
            <w:r w:rsidRPr="00A71C53">
              <w:rPr>
                <w:rFonts w:ascii="Arial" w:hAnsi="Arial" w:cs="Arial"/>
                <w:sz w:val="24"/>
                <w:szCs w:val="24"/>
              </w:rPr>
              <w:t>partnership working</w:t>
            </w:r>
          </w:p>
        </w:tc>
        <w:tc>
          <w:tcPr>
            <w:tcW w:w="1023" w:type="dxa"/>
          </w:tcPr>
          <w:p w14:paraId="576AE99B" w14:textId="77777777" w:rsidR="00442A6E" w:rsidRPr="00A71C53" w:rsidRDefault="00442A6E" w:rsidP="00CF79C3">
            <w:pPr>
              <w:rPr>
                <w:rFonts w:ascii="Arial" w:hAnsi="Arial" w:cs="Arial"/>
                <w:sz w:val="24"/>
                <w:szCs w:val="24"/>
              </w:rPr>
            </w:pPr>
          </w:p>
        </w:tc>
        <w:tc>
          <w:tcPr>
            <w:tcW w:w="992" w:type="dxa"/>
          </w:tcPr>
          <w:p w14:paraId="3B90BED8" w14:textId="77777777" w:rsidR="00442A6E" w:rsidRPr="00A71C53" w:rsidRDefault="00442A6E" w:rsidP="00CF79C3">
            <w:pPr>
              <w:rPr>
                <w:rFonts w:ascii="Arial" w:hAnsi="Arial" w:cs="Arial"/>
                <w:sz w:val="24"/>
                <w:szCs w:val="24"/>
              </w:rPr>
            </w:pPr>
          </w:p>
        </w:tc>
        <w:tc>
          <w:tcPr>
            <w:tcW w:w="993" w:type="dxa"/>
          </w:tcPr>
          <w:p w14:paraId="3AF62EA6" w14:textId="77777777" w:rsidR="00442A6E" w:rsidRPr="00A71C53" w:rsidRDefault="00442A6E" w:rsidP="00CF79C3">
            <w:pPr>
              <w:rPr>
                <w:rFonts w:ascii="Arial" w:hAnsi="Arial" w:cs="Arial"/>
                <w:sz w:val="24"/>
                <w:szCs w:val="24"/>
              </w:rPr>
            </w:pPr>
          </w:p>
        </w:tc>
        <w:tc>
          <w:tcPr>
            <w:tcW w:w="992" w:type="dxa"/>
          </w:tcPr>
          <w:p w14:paraId="11686967" w14:textId="77777777" w:rsidR="00442A6E" w:rsidRPr="00A71C53" w:rsidRDefault="00442A6E" w:rsidP="00CF79C3">
            <w:pPr>
              <w:rPr>
                <w:rFonts w:ascii="Arial" w:hAnsi="Arial" w:cs="Arial"/>
                <w:sz w:val="24"/>
                <w:szCs w:val="24"/>
              </w:rPr>
            </w:pPr>
          </w:p>
        </w:tc>
        <w:tc>
          <w:tcPr>
            <w:tcW w:w="7405" w:type="dxa"/>
          </w:tcPr>
          <w:p w14:paraId="6DA058C0" w14:textId="77777777" w:rsidR="00442A6E" w:rsidRPr="00A71C53" w:rsidRDefault="00442A6E" w:rsidP="00CF79C3">
            <w:pPr>
              <w:rPr>
                <w:rFonts w:ascii="Arial" w:hAnsi="Arial" w:cs="Arial"/>
                <w:sz w:val="24"/>
                <w:szCs w:val="24"/>
              </w:rPr>
            </w:pPr>
          </w:p>
        </w:tc>
      </w:tr>
      <w:tr w:rsidR="00442A6E" w:rsidRPr="00A71C53" w14:paraId="3AD8EC1C" w14:textId="77777777" w:rsidTr="00FE63B3">
        <w:tc>
          <w:tcPr>
            <w:tcW w:w="4330" w:type="dxa"/>
          </w:tcPr>
          <w:p w14:paraId="467F2226" w14:textId="77777777" w:rsidR="00442A6E" w:rsidRPr="00A71C53" w:rsidRDefault="004425AE" w:rsidP="004425AE">
            <w:pPr>
              <w:rPr>
                <w:rFonts w:ascii="Arial" w:hAnsi="Arial" w:cs="Arial"/>
                <w:sz w:val="24"/>
                <w:szCs w:val="24"/>
              </w:rPr>
            </w:pPr>
            <w:r w:rsidRPr="00A71C53">
              <w:rPr>
                <w:rFonts w:ascii="Arial" w:hAnsi="Arial" w:cs="Arial"/>
                <w:sz w:val="24"/>
                <w:szCs w:val="24"/>
              </w:rPr>
              <w:t xml:space="preserve">All </w:t>
            </w:r>
            <w:r>
              <w:rPr>
                <w:rFonts w:ascii="Arial" w:hAnsi="Arial" w:cs="Arial"/>
                <w:sz w:val="24"/>
                <w:szCs w:val="24"/>
              </w:rPr>
              <w:t>staff, managers and volunteers know what to do if they are worried about a child</w:t>
            </w:r>
            <w:r w:rsidR="00FE63B3">
              <w:rPr>
                <w:rFonts w:ascii="Arial" w:hAnsi="Arial" w:cs="Arial"/>
                <w:sz w:val="24"/>
                <w:szCs w:val="24"/>
              </w:rPr>
              <w:t>.</w:t>
            </w:r>
          </w:p>
        </w:tc>
        <w:tc>
          <w:tcPr>
            <w:tcW w:w="1023" w:type="dxa"/>
          </w:tcPr>
          <w:p w14:paraId="164DE892" w14:textId="77777777" w:rsidR="00442A6E" w:rsidRPr="00A71C53" w:rsidRDefault="00442A6E" w:rsidP="00CF79C3">
            <w:pPr>
              <w:rPr>
                <w:rFonts w:ascii="Arial" w:hAnsi="Arial" w:cs="Arial"/>
                <w:sz w:val="24"/>
                <w:szCs w:val="24"/>
              </w:rPr>
            </w:pPr>
          </w:p>
        </w:tc>
        <w:tc>
          <w:tcPr>
            <w:tcW w:w="992" w:type="dxa"/>
          </w:tcPr>
          <w:p w14:paraId="45DFD792" w14:textId="77777777" w:rsidR="00442A6E" w:rsidRPr="00A71C53" w:rsidRDefault="00442A6E" w:rsidP="00CF79C3">
            <w:pPr>
              <w:rPr>
                <w:rFonts w:ascii="Arial" w:hAnsi="Arial" w:cs="Arial"/>
                <w:sz w:val="24"/>
                <w:szCs w:val="24"/>
              </w:rPr>
            </w:pPr>
          </w:p>
        </w:tc>
        <w:tc>
          <w:tcPr>
            <w:tcW w:w="993" w:type="dxa"/>
          </w:tcPr>
          <w:p w14:paraId="375DCE29" w14:textId="77777777" w:rsidR="00442A6E" w:rsidRPr="00A71C53" w:rsidRDefault="00442A6E" w:rsidP="00CF79C3">
            <w:pPr>
              <w:rPr>
                <w:rFonts w:ascii="Arial" w:hAnsi="Arial" w:cs="Arial"/>
                <w:sz w:val="24"/>
                <w:szCs w:val="24"/>
              </w:rPr>
            </w:pPr>
          </w:p>
        </w:tc>
        <w:tc>
          <w:tcPr>
            <w:tcW w:w="992" w:type="dxa"/>
          </w:tcPr>
          <w:p w14:paraId="24BAD7BC" w14:textId="77777777" w:rsidR="00442A6E" w:rsidRPr="00A71C53" w:rsidRDefault="00442A6E" w:rsidP="00CF79C3">
            <w:pPr>
              <w:rPr>
                <w:rFonts w:ascii="Arial" w:hAnsi="Arial" w:cs="Arial"/>
                <w:sz w:val="24"/>
                <w:szCs w:val="24"/>
              </w:rPr>
            </w:pPr>
          </w:p>
        </w:tc>
        <w:tc>
          <w:tcPr>
            <w:tcW w:w="7405" w:type="dxa"/>
          </w:tcPr>
          <w:p w14:paraId="2EF2FCCC" w14:textId="77777777" w:rsidR="00442A6E" w:rsidRPr="00A71C53" w:rsidRDefault="00442A6E" w:rsidP="00CF79C3">
            <w:pPr>
              <w:rPr>
                <w:rFonts w:ascii="Arial" w:hAnsi="Arial" w:cs="Arial"/>
                <w:sz w:val="24"/>
                <w:szCs w:val="24"/>
              </w:rPr>
            </w:pPr>
          </w:p>
        </w:tc>
      </w:tr>
      <w:tr w:rsidR="00442A6E" w:rsidRPr="00A71C53" w14:paraId="2E93B789" w14:textId="77777777" w:rsidTr="00FE63B3">
        <w:tc>
          <w:tcPr>
            <w:tcW w:w="4330" w:type="dxa"/>
          </w:tcPr>
          <w:p w14:paraId="2EE6CB62" w14:textId="77777777" w:rsidR="004425AE" w:rsidRDefault="00442A6E" w:rsidP="004425AE">
            <w:pPr>
              <w:rPr>
                <w:rFonts w:ascii="Arial" w:hAnsi="Arial" w:cs="Arial"/>
                <w:sz w:val="24"/>
                <w:szCs w:val="24"/>
              </w:rPr>
            </w:pPr>
            <w:r w:rsidRPr="00A71C53">
              <w:rPr>
                <w:rFonts w:ascii="Arial" w:hAnsi="Arial" w:cs="Arial"/>
                <w:sz w:val="24"/>
                <w:szCs w:val="24"/>
              </w:rPr>
              <w:lastRenderedPageBreak/>
              <w:t xml:space="preserve">There are written procedures in place and available for anyone in </w:t>
            </w:r>
            <w:r w:rsidR="004425AE">
              <w:rPr>
                <w:rFonts w:ascii="Arial" w:hAnsi="Arial" w:cs="Arial"/>
                <w:sz w:val="24"/>
                <w:szCs w:val="24"/>
              </w:rPr>
              <w:t>the organisation for:</w:t>
            </w:r>
          </w:p>
          <w:p w14:paraId="671546F1" w14:textId="77777777" w:rsidR="00442A6E" w:rsidRPr="004425AE" w:rsidRDefault="00442A6E" w:rsidP="004425AE">
            <w:pPr>
              <w:pStyle w:val="ListParagraph"/>
              <w:numPr>
                <w:ilvl w:val="0"/>
                <w:numId w:val="4"/>
              </w:numPr>
              <w:rPr>
                <w:rFonts w:ascii="Arial" w:hAnsi="Arial" w:cs="Arial"/>
                <w:sz w:val="24"/>
                <w:szCs w:val="24"/>
              </w:rPr>
            </w:pPr>
            <w:r w:rsidRPr="004425AE">
              <w:rPr>
                <w:rFonts w:ascii="Arial" w:hAnsi="Arial" w:cs="Arial"/>
                <w:sz w:val="24"/>
                <w:szCs w:val="24"/>
              </w:rPr>
              <w:t>handling complaints</w:t>
            </w:r>
          </w:p>
          <w:p w14:paraId="364F6B4F" w14:textId="77777777" w:rsidR="00442A6E" w:rsidRPr="00A71C53" w:rsidRDefault="00442A6E" w:rsidP="00CF79C3">
            <w:pPr>
              <w:pStyle w:val="ListParagraph"/>
              <w:numPr>
                <w:ilvl w:val="0"/>
                <w:numId w:val="3"/>
              </w:numPr>
              <w:rPr>
                <w:rFonts w:ascii="Arial" w:hAnsi="Arial" w:cs="Arial"/>
                <w:sz w:val="24"/>
                <w:szCs w:val="24"/>
              </w:rPr>
            </w:pPr>
            <w:r w:rsidRPr="00A71C53">
              <w:rPr>
                <w:rFonts w:ascii="Arial" w:hAnsi="Arial" w:cs="Arial"/>
                <w:sz w:val="24"/>
                <w:szCs w:val="24"/>
              </w:rPr>
              <w:t xml:space="preserve">whistleblowing </w:t>
            </w:r>
          </w:p>
          <w:p w14:paraId="1FD494C9" w14:textId="77777777" w:rsidR="00442A6E" w:rsidRPr="00A71C53" w:rsidRDefault="00442A6E" w:rsidP="00CF79C3">
            <w:pPr>
              <w:pStyle w:val="ListParagraph"/>
              <w:numPr>
                <w:ilvl w:val="0"/>
                <w:numId w:val="3"/>
              </w:numPr>
              <w:rPr>
                <w:rFonts w:ascii="Arial" w:hAnsi="Arial" w:cs="Arial"/>
                <w:sz w:val="24"/>
                <w:szCs w:val="24"/>
              </w:rPr>
            </w:pPr>
            <w:r w:rsidRPr="00A71C53">
              <w:rPr>
                <w:rFonts w:ascii="Arial" w:hAnsi="Arial" w:cs="Arial"/>
                <w:sz w:val="24"/>
                <w:szCs w:val="24"/>
              </w:rPr>
              <w:t xml:space="preserve">a code of behaviour </w:t>
            </w:r>
          </w:p>
        </w:tc>
        <w:tc>
          <w:tcPr>
            <w:tcW w:w="1023" w:type="dxa"/>
          </w:tcPr>
          <w:p w14:paraId="395CA9C1" w14:textId="77777777" w:rsidR="00442A6E" w:rsidRPr="00A71C53" w:rsidRDefault="00442A6E" w:rsidP="00CF79C3">
            <w:pPr>
              <w:rPr>
                <w:rFonts w:ascii="Arial" w:hAnsi="Arial" w:cs="Arial"/>
                <w:sz w:val="24"/>
                <w:szCs w:val="24"/>
              </w:rPr>
            </w:pPr>
          </w:p>
        </w:tc>
        <w:tc>
          <w:tcPr>
            <w:tcW w:w="992" w:type="dxa"/>
          </w:tcPr>
          <w:p w14:paraId="32E91693" w14:textId="77777777" w:rsidR="00442A6E" w:rsidRPr="00A71C53" w:rsidRDefault="00442A6E" w:rsidP="00CF79C3">
            <w:pPr>
              <w:rPr>
                <w:rFonts w:ascii="Arial" w:hAnsi="Arial" w:cs="Arial"/>
                <w:sz w:val="24"/>
                <w:szCs w:val="24"/>
              </w:rPr>
            </w:pPr>
          </w:p>
        </w:tc>
        <w:tc>
          <w:tcPr>
            <w:tcW w:w="993" w:type="dxa"/>
          </w:tcPr>
          <w:p w14:paraId="3313C77D" w14:textId="77777777" w:rsidR="00442A6E" w:rsidRPr="00A71C53" w:rsidRDefault="00442A6E" w:rsidP="00CF79C3">
            <w:pPr>
              <w:rPr>
                <w:rFonts w:ascii="Arial" w:hAnsi="Arial" w:cs="Arial"/>
                <w:sz w:val="24"/>
                <w:szCs w:val="24"/>
              </w:rPr>
            </w:pPr>
          </w:p>
        </w:tc>
        <w:tc>
          <w:tcPr>
            <w:tcW w:w="992" w:type="dxa"/>
          </w:tcPr>
          <w:p w14:paraId="18D8E832" w14:textId="77777777" w:rsidR="00442A6E" w:rsidRPr="00A71C53" w:rsidRDefault="00442A6E" w:rsidP="00CF79C3">
            <w:pPr>
              <w:rPr>
                <w:rFonts w:ascii="Arial" w:hAnsi="Arial" w:cs="Arial"/>
                <w:sz w:val="24"/>
                <w:szCs w:val="24"/>
              </w:rPr>
            </w:pPr>
          </w:p>
        </w:tc>
        <w:tc>
          <w:tcPr>
            <w:tcW w:w="7405" w:type="dxa"/>
          </w:tcPr>
          <w:p w14:paraId="54507B36" w14:textId="77777777" w:rsidR="00442A6E" w:rsidRPr="00A71C53" w:rsidRDefault="00442A6E" w:rsidP="00CF79C3">
            <w:pPr>
              <w:rPr>
                <w:rFonts w:ascii="Arial" w:hAnsi="Arial" w:cs="Arial"/>
                <w:sz w:val="24"/>
                <w:szCs w:val="24"/>
              </w:rPr>
            </w:pPr>
          </w:p>
        </w:tc>
      </w:tr>
      <w:tr w:rsidR="00442A6E" w:rsidRPr="00A71C53" w14:paraId="078D55B1" w14:textId="77777777" w:rsidTr="00FE63B3">
        <w:tc>
          <w:tcPr>
            <w:tcW w:w="4330" w:type="dxa"/>
          </w:tcPr>
          <w:p w14:paraId="73F4D257" w14:textId="77777777" w:rsidR="00442A6E" w:rsidRPr="00A71C53" w:rsidRDefault="00442A6E" w:rsidP="00CF79C3">
            <w:pPr>
              <w:rPr>
                <w:rFonts w:ascii="Arial" w:hAnsi="Arial" w:cs="Arial"/>
                <w:sz w:val="24"/>
                <w:szCs w:val="24"/>
              </w:rPr>
            </w:pPr>
            <w:r w:rsidRPr="00A71C53">
              <w:rPr>
                <w:rFonts w:ascii="Arial" w:hAnsi="Arial" w:cs="Arial"/>
                <w:sz w:val="24"/>
                <w:szCs w:val="24"/>
              </w:rPr>
              <w:t>There is a system in place for children’s views and wish</w:t>
            </w:r>
            <w:r w:rsidR="000A337C">
              <w:rPr>
                <w:rFonts w:ascii="Arial" w:hAnsi="Arial" w:cs="Arial"/>
                <w:sz w:val="24"/>
                <w:szCs w:val="24"/>
              </w:rPr>
              <w:t xml:space="preserve">es to be taken into account when </w:t>
            </w:r>
            <w:r w:rsidRPr="00A71C53">
              <w:rPr>
                <w:rFonts w:ascii="Arial" w:hAnsi="Arial" w:cs="Arial"/>
                <w:sz w:val="24"/>
                <w:szCs w:val="24"/>
              </w:rPr>
              <w:t xml:space="preserve">checking whether the arrangements you have in place are being used correctly and work effectively. </w:t>
            </w:r>
          </w:p>
        </w:tc>
        <w:tc>
          <w:tcPr>
            <w:tcW w:w="1023" w:type="dxa"/>
          </w:tcPr>
          <w:p w14:paraId="12365011" w14:textId="77777777" w:rsidR="00442A6E" w:rsidRPr="00A71C53" w:rsidRDefault="00442A6E" w:rsidP="00CF79C3">
            <w:pPr>
              <w:rPr>
                <w:rFonts w:ascii="Arial" w:hAnsi="Arial" w:cs="Arial"/>
                <w:sz w:val="24"/>
                <w:szCs w:val="24"/>
              </w:rPr>
            </w:pPr>
          </w:p>
        </w:tc>
        <w:tc>
          <w:tcPr>
            <w:tcW w:w="992" w:type="dxa"/>
          </w:tcPr>
          <w:p w14:paraId="48AA4469" w14:textId="77777777" w:rsidR="00442A6E" w:rsidRPr="00A71C53" w:rsidRDefault="00442A6E" w:rsidP="00CF79C3">
            <w:pPr>
              <w:rPr>
                <w:rFonts w:ascii="Arial" w:hAnsi="Arial" w:cs="Arial"/>
                <w:sz w:val="24"/>
                <w:szCs w:val="24"/>
              </w:rPr>
            </w:pPr>
          </w:p>
        </w:tc>
        <w:tc>
          <w:tcPr>
            <w:tcW w:w="993" w:type="dxa"/>
          </w:tcPr>
          <w:p w14:paraId="470F5EBD" w14:textId="77777777" w:rsidR="00442A6E" w:rsidRPr="00A71C53" w:rsidRDefault="00442A6E" w:rsidP="00CF79C3">
            <w:pPr>
              <w:rPr>
                <w:rFonts w:ascii="Arial" w:hAnsi="Arial" w:cs="Arial"/>
                <w:sz w:val="24"/>
                <w:szCs w:val="24"/>
              </w:rPr>
            </w:pPr>
          </w:p>
        </w:tc>
        <w:tc>
          <w:tcPr>
            <w:tcW w:w="992" w:type="dxa"/>
          </w:tcPr>
          <w:p w14:paraId="33B25666" w14:textId="77777777" w:rsidR="00442A6E" w:rsidRPr="00A71C53" w:rsidRDefault="00442A6E" w:rsidP="00CF79C3">
            <w:pPr>
              <w:rPr>
                <w:rFonts w:ascii="Arial" w:hAnsi="Arial" w:cs="Arial"/>
                <w:sz w:val="24"/>
                <w:szCs w:val="24"/>
              </w:rPr>
            </w:pPr>
          </w:p>
        </w:tc>
        <w:tc>
          <w:tcPr>
            <w:tcW w:w="7405" w:type="dxa"/>
          </w:tcPr>
          <w:p w14:paraId="5BA94372" w14:textId="77777777" w:rsidR="00442A6E" w:rsidRPr="00A71C53" w:rsidRDefault="00442A6E" w:rsidP="00CF79C3">
            <w:pPr>
              <w:rPr>
                <w:rFonts w:ascii="Arial" w:hAnsi="Arial" w:cs="Arial"/>
                <w:sz w:val="24"/>
                <w:szCs w:val="24"/>
              </w:rPr>
            </w:pPr>
          </w:p>
        </w:tc>
      </w:tr>
      <w:tr w:rsidR="00442A6E" w:rsidRPr="00A71C53" w14:paraId="76341010" w14:textId="77777777" w:rsidTr="00FE63B3">
        <w:tc>
          <w:tcPr>
            <w:tcW w:w="4330" w:type="dxa"/>
          </w:tcPr>
          <w:p w14:paraId="541D22A5" w14:textId="77777777" w:rsidR="00442A6E" w:rsidRPr="00A71C53" w:rsidRDefault="00442A6E" w:rsidP="004425AE">
            <w:pPr>
              <w:rPr>
                <w:rFonts w:ascii="Arial" w:hAnsi="Arial" w:cs="Arial"/>
                <w:sz w:val="24"/>
                <w:szCs w:val="24"/>
              </w:rPr>
            </w:pPr>
            <w:r w:rsidRPr="00A71C53">
              <w:rPr>
                <w:rFonts w:ascii="Arial" w:hAnsi="Arial" w:cs="Arial"/>
                <w:sz w:val="24"/>
                <w:szCs w:val="24"/>
              </w:rPr>
              <w:t xml:space="preserve">There is a welcome policy for new children, young people and their families </w:t>
            </w:r>
            <w:r w:rsidR="004425AE">
              <w:rPr>
                <w:rFonts w:ascii="Arial" w:hAnsi="Arial" w:cs="Arial"/>
                <w:sz w:val="24"/>
                <w:szCs w:val="24"/>
              </w:rPr>
              <w:t xml:space="preserve">which is inclusive of </w:t>
            </w:r>
            <w:r w:rsidR="00FE63B3">
              <w:rPr>
                <w:rFonts w:ascii="Arial" w:hAnsi="Arial" w:cs="Arial"/>
                <w:sz w:val="24"/>
                <w:szCs w:val="24"/>
              </w:rPr>
              <w:t xml:space="preserve">a diverse group of </w:t>
            </w:r>
            <w:r w:rsidRPr="00A71C53">
              <w:rPr>
                <w:rFonts w:ascii="Arial" w:hAnsi="Arial" w:cs="Arial"/>
                <w:sz w:val="24"/>
                <w:szCs w:val="24"/>
              </w:rPr>
              <w:t>members</w:t>
            </w:r>
            <w:r w:rsidR="0046452B">
              <w:rPr>
                <w:rFonts w:ascii="Arial" w:hAnsi="Arial" w:cs="Arial"/>
                <w:sz w:val="24"/>
                <w:szCs w:val="24"/>
              </w:rPr>
              <w:t>.</w:t>
            </w:r>
            <w:r w:rsidRPr="00A71C53">
              <w:rPr>
                <w:rFonts w:ascii="Arial" w:hAnsi="Arial" w:cs="Arial"/>
                <w:sz w:val="24"/>
                <w:szCs w:val="24"/>
              </w:rPr>
              <w:t xml:space="preserve"> </w:t>
            </w:r>
          </w:p>
        </w:tc>
        <w:tc>
          <w:tcPr>
            <w:tcW w:w="1023" w:type="dxa"/>
          </w:tcPr>
          <w:p w14:paraId="7CC6E862" w14:textId="77777777" w:rsidR="00442A6E" w:rsidRPr="00A71C53" w:rsidRDefault="00442A6E" w:rsidP="00CF79C3">
            <w:pPr>
              <w:rPr>
                <w:rFonts w:ascii="Arial" w:hAnsi="Arial" w:cs="Arial"/>
                <w:sz w:val="24"/>
                <w:szCs w:val="24"/>
              </w:rPr>
            </w:pPr>
          </w:p>
        </w:tc>
        <w:tc>
          <w:tcPr>
            <w:tcW w:w="992" w:type="dxa"/>
          </w:tcPr>
          <w:p w14:paraId="75CDECA3" w14:textId="77777777" w:rsidR="00442A6E" w:rsidRPr="00A71C53" w:rsidRDefault="00442A6E" w:rsidP="00CF79C3">
            <w:pPr>
              <w:rPr>
                <w:rFonts w:ascii="Arial" w:hAnsi="Arial" w:cs="Arial"/>
                <w:sz w:val="24"/>
                <w:szCs w:val="24"/>
              </w:rPr>
            </w:pPr>
          </w:p>
        </w:tc>
        <w:tc>
          <w:tcPr>
            <w:tcW w:w="993" w:type="dxa"/>
          </w:tcPr>
          <w:p w14:paraId="77FC1EED" w14:textId="77777777" w:rsidR="00442A6E" w:rsidRPr="00A71C53" w:rsidRDefault="00442A6E" w:rsidP="00CF79C3">
            <w:pPr>
              <w:rPr>
                <w:rFonts w:ascii="Arial" w:hAnsi="Arial" w:cs="Arial"/>
                <w:sz w:val="24"/>
                <w:szCs w:val="24"/>
              </w:rPr>
            </w:pPr>
          </w:p>
        </w:tc>
        <w:tc>
          <w:tcPr>
            <w:tcW w:w="992" w:type="dxa"/>
          </w:tcPr>
          <w:p w14:paraId="1E3B51BA" w14:textId="77777777" w:rsidR="00442A6E" w:rsidRPr="00A71C53" w:rsidRDefault="00442A6E" w:rsidP="00CF79C3">
            <w:pPr>
              <w:rPr>
                <w:rFonts w:ascii="Arial" w:hAnsi="Arial" w:cs="Arial"/>
                <w:sz w:val="24"/>
                <w:szCs w:val="24"/>
              </w:rPr>
            </w:pPr>
          </w:p>
        </w:tc>
        <w:tc>
          <w:tcPr>
            <w:tcW w:w="7405" w:type="dxa"/>
          </w:tcPr>
          <w:p w14:paraId="64BB0823" w14:textId="77777777" w:rsidR="00442A6E" w:rsidRPr="00A71C53" w:rsidRDefault="00442A6E" w:rsidP="00CF79C3">
            <w:pPr>
              <w:rPr>
                <w:rFonts w:ascii="Arial" w:hAnsi="Arial" w:cs="Arial"/>
                <w:sz w:val="24"/>
                <w:szCs w:val="24"/>
              </w:rPr>
            </w:pPr>
          </w:p>
        </w:tc>
      </w:tr>
      <w:tr w:rsidR="004425AE" w:rsidRPr="00A71C53" w14:paraId="17732EC2" w14:textId="77777777" w:rsidTr="00FE63B3">
        <w:tc>
          <w:tcPr>
            <w:tcW w:w="4330" w:type="dxa"/>
          </w:tcPr>
          <w:p w14:paraId="46591E7D" w14:textId="77777777" w:rsidR="004425AE" w:rsidRPr="00A71C53" w:rsidRDefault="004425AE" w:rsidP="00CF79C3">
            <w:pPr>
              <w:rPr>
                <w:rFonts w:ascii="Arial" w:hAnsi="Arial" w:cs="Arial"/>
                <w:sz w:val="24"/>
                <w:szCs w:val="24"/>
              </w:rPr>
            </w:pPr>
            <w:r>
              <w:rPr>
                <w:rFonts w:ascii="Arial" w:hAnsi="Arial" w:cs="Arial"/>
                <w:sz w:val="24"/>
                <w:szCs w:val="24"/>
              </w:rPr>
              <w:t>T</w:t>
            </w:r>
            <w:r w:rsidRPr="00DD10FD">
              <w:rPr>
                <w:rFonts w:ascii="Arial" w:hAnsi="Arial" w:cs="Arial"/>
                <w:sz w:val="24"/>
                <w:szCs w:val="24"/>
              </w:rPr>
              <w:t>here is a clear anti-bullying policy in place that take</w:t>
            </w:r>
            <w:r>
              <w:rPr>
                <w:rFonts w:ascii="Arial" w:hAnsi="Arial" w:cs="Arial"/>
                <w:sz w:val="24"/>
                <w:szCs w:val="24"/>
              </w:rPr>
              <w:t>s online bullying into account and all staff are aware of it.</w:t>
            </w:r>
            <w:r w:rsidRPr="00DD10FD">
              <w:rPr>
                <w:rFonts w:ascii="Arial" w:hAnsi="Arial" w:cs="Arial"/>
                <w:sz w:val="24"/>
                <w:szCs w:val="24"/>
              </w:rPr>
              <w:t xml:space="preserve">  </w:t>
            </w:r>
          </w:p>
        </w:tc>
        <w:tc>
          <w:tcPr>
            <w:tcW w:w="1023" w:type="dxa"/>
          </w:tcPr>
          <w:p w14:paraId="63F371CE" w14:textId="77777777" w:rsidR="004425AE" w:rsidRPr="00A71C53" w:rsidRDefault="004425AE" w:rsidP="00CF79C3">
            <w:pPr>
              <w:rPr>
                <w:rFonts w:ascii="Arial" w:hAnsi="Arial" w:cs="Arial"/>
                <w:sz w:val="24"/>
                <w:szCs w:val="24"/>
              </w:rPr>
            </w:pPr>
          </w:p>
        </w:tc>
        <w:tc>
          <w:tcPr>
            <w:tcW w:w="992" w:type="dxa"/>
          </w:tcPr>
          <w:p w14:paraId="0D61E838" w14:textId="77777777" w:rsidR="004425AE" w:rsidRPr="00A71C53" w:rsidRDefault="004425AE" w:rsidP="00CF79C3">
            <w:pPr>
              <w:rPr>
                <w:rFonts w:ascii="Arial" w:hAnsi="Arial" w:cs="Arial"/>
                <w:sz w:val="24"/>
                <w:szCs w:val="24"/>
              </w:rPr>
            </w:pPr>
          </w:p>
        </w:tc>
        <w:tc>
          <w:tcPr>
            <w:tcW w:w="993" w:type="dxa"/>
          </w:tcPr>
          <w:p w14:paraId="001673E8" w14:textId="77777777" w:rsidR="004425AE" w:rsidRPr="00A71C53" w:rsidRDefault="004425AE" w:rsidP="00CF79C3">
            <w:pPr>
              <w:rPr>
                <w:rFonts w:ascii="Arial" w:hAnsi="Arial" w:cs="Arial"/>
                <w:sz w:val="24"/>
                <w:szCs w:val="24"/>
              </w:rPr>
            </w:pPr>
          </w:p>
        </w:tc>
        <w:tc>
          <w:tcPr>
            <w:tcW w:w="992" w:type="dxa"/>
          </w:tcPr>
          <w:p w14:paraId="78692A4C" w14:textId="77777777" w:rsidR="004425AE" w:rsidRPr="00A71C53" w:rsidRDefault="004425AE" w:rsidP="00CF79C3">
            <w:pPr>
              <w:rPr>
                <w:rFonts w:ascii="Arial" w:hAnsi="Arial" w:cs="Arial"/>
                <w:sz w:val="24"/>
                <w:szCs w:val="24"/>
              </w:rPr>
            </w:pPr>
          </w:p>
        </w:tc>
        <w:tc>
          <w:tcPr>
            <w:tcW w:w="7405" w:type="dxa"/>
          </w:tcPr>
          <w:p w14:paraId="7588AD74" w14:textId="77777777" w:rsidR="004425AE" w:rsidRPr="00A71C53" w:rsidRDefault="004425AE" w:rsidP="00CF79C3">
            <w:pPr>
              <w:rPr>
                <w:rFonts w:ascii="Arial" w:hAnsi="Arial" w:cs="Arial"/>
                <w:sz w:val="24"/>
                <w:szCs w:val="24"/>
              </w:rPr>
            </w:pPr>
          </w:p>
        </w:tc>
      </w:tr>
      <w:tr w:rsidR="00442A6E" w:rsidRPr="00A71C53" w14:paraId="55CBC8E6" w14:textId="77777777" w:rsidTr="00FE63B3">
        <w:tc>
          <w:tcPr>
            <w:tcW w:w="4330" w:type="dxa"/>
          </w:tcPr>
          <w:p w14:paraId="38D58671" w14:textId="77777777" w:rsidR="00442A6E" w:rsidRPr="00A71C53" w:rsidRDefault="00442A6E" w:rsidP="00CF79C3">
            <w:pPr>
              <w:rPr>
                <w:rFonts w:ascii="Arial" w:hAnsi="Arial" w:cs="Arial"/>
                <w:sz w:val="24"/>
                <w:szCs w:val="24"/>
              </w:rPr>
            </w:pPr>
            <w:r w:rsidRPr="00A71C53">
              <w:rPr>
                <w:rFonts w:ascii="Arial" w:hAnsi="Arial" w:cs="Arial"/>
                <w:sz w:val="24"/>
                <w:szCs w:val="24"/>
              </w:rPr>
              <w:t>Everyone is committed to a child-centred and co-ordinated approach to safeguarding children</w:t>
            </w:r>
            <w:r w:rsidR="0046452B">
              <w:rPr>
                <w:rFonts w:ascii="Arial" w:hAnsi="Arial" w:cs="Arial"/>
                <w:sz w:val="24"/>
                <w:szCs w:val="24"/>
              </w:rPr>
              <w:t>.</w:t>
            </w:r>
            <w:r w:rsidRPr="00A71C53">
              <w:rPr>
                <w:rFonts w:ascii="Arial" w:hAnsi="Arial" w:cs="Arial"/>
                <w:sz w:val="24"/>
                <w:szCs w:val="24"/>
              </w:rPr>
              <w:t xml:space="preserve"> </w:t>
            </w:r>
          </w:p>
        </w:tc>
        <w:tc>
          <w:tcPr>
            <w:tcW w:w="1023" w:type="dxa"/>
          </w:tcPr>
          <w:p w14:paraId="72937F34" w14:textId="77777777" w:rsidR="00442A6E" w:rsidRPr="00A71C53" w:rsidRDefault="00442A6E" w:rsidP="00CF79C3">
            <w:pPr>
              <w:rPr>
                <w:rFonts w:ascii="Arial" w:hAnsi="Arial" w:cs="Arial"/>
                <w:sz w:val="24"/>
                <w:szCs w:val="24"/>
              </w:rPr>
            </w:pPr>
          </w:p>
        </w:tc>
        <w:tc>
          <w:tcPr>
            <w:tcW w:w="992" w:type="dxa"/>
          </w:tcPr>
          <w:p w14:paraId="1F83EC26" w14:textId="77777777" w:rsidR="00442A6E" w:rsidRPr="00A71C53" w:rsidRDefault="00442A6E" w:rsidP="00CF79C3">
            <w:pPr>
              <w:rPr>
                <w:rFonts w:ascii="Arial" w:hAnsi="Arial" w:cs="Arial"/>
                <w:sz w:val="24"/>
                <w:szCs w:val="24"/>
              </w:rPr>
            </w:pPr>
          </w:p>
        </w:tc>
        <w:tc>
          <w:tcPr>
            <w:tcW w:w="993" w:type="dxa"/>
          </w:tcPr>
          <w:p w14:paraId="230723D5" w14:textId="77777777" w:rsidR="00442A6E" w:rsidRPr="00A71C53" w:rsidRDefault="00442A6E" w:rsidP="00CF79C3">
            <w:pPr>
              <w:rPr>
                <w:rFonts w:ascii="Arial" w:hAnsi="Arial" w:cs="Arial"/>
                <w:sz w:val="24"/>
                <w:szCs w:val="24"/>
              </w:rPr>
            </w:pPr>
          </w:p>
        </w:tc>
        <w:tc>
          <w:tcPr>
            <w:tcW w:w="992" w:type="dxa"/>
          </w:tcPr>
          <w:p w14:paraId="63F6546E" w14:textId="77777777" w:rsidR="00442A6E" w:rsidRPr="00A71C53" w:rsidRDefault="00442A6E" w:rsidP="00CF79C3">
            <w:pPr>
              <w:rPr>
                <w:rFonts w:ascii="Arial" w:hAnsi="Arial" w:cs="Arial"/>
                <w:sz w:val="24"/>
                <w:szCs w:val="24"/>
              </w:rPr>
            </w:pPr>
          </w:p>
        </w:tc>
        <w:tc>
          <w:tcPr>
            <w:tcW w:w="7405" w:type="dxa"/>
          </w:tcPr>
          <w:p w14:paraId="7C11E6AF" w14:textId="77777777" w:rsidR="00442A6E" w:rsidRPr="00A71C53" w:rsidRDefault="00442A6E" w:rsidP="00CF79C3">
            <w:pPr>
              <w:rPr>
                <w:rFonts w:ascii="Arial" w:hAnsi="Arial" w:cs="Arial"/>
                <w:sz w:val="24"/>
                <w:szCs w:val="24"/>
              </w:rPr>
            </w:pPr>
          </w:p>
        </w:tc>
      </w:tr>
      <w:tr w:rsidR="00442A6E" w:rsidRPr="00A71C53" w14:paraId="64E29BE2" w14:textId="77777777" w:rsidTr="00FE63B3">
        <w:tc>
          <w:tcPr>
            <w:tcW w:w="4330" w:type="dxa"/>
          </w:tcPr>
          <w:p w14:paraId="05E70D2E" w14:textId="77777777" w:rsidR="00442A6E" w:rsidRPr="00A71C53" w:rsidRDefault="00442A6E" w:rsidP="00CF79C3">
            <w:pPr>
              <w:rPr>
                <w:rFonts w:ascii="Arial" w:hAnsi="Arial" w:cs="Arial"/>
                <w:sz w:val="24"/>
                <w:szCs w:val="24"/>
              </w:rPr>
            </w:pPr>
            <w:r w:rsidRPr="00A71C53">
              <w:rPr>
                <w:rFonts w:ascii="Arial" w:hAnsi="Arial" w:cs="Arial"/>
                <w:sz w:val="24"/>
                <w:szCs w:val="24"/>
              </w:rPr>
              <w:t xml:space="preserve">There is a Health &amp; Safety policy which supports children to learn about possible risks and explore how they may be able to keep safe.  </w:t>
            </w:r>
          </w:p>
        </w:tc>
        <w:tc>
          <w:tcPr>
            <w:tcW w:w="1023" w:type="dxa"/>
          </w:tcPr>
          <w:p w14:paraId="0BF1473A" w14:textId="77777777" w:rsidR="00442A6E" w:rsidRPr="00A71C53" w:rsidRDefault="00442A6E" w:rsidP="00CF79C3">
            <w:pPr>
              <w:rPr>
                <w:rFonts w:ascii="Arial" w:hAnsi="Arial" w:cs="Arial"/>
                <w:sz w:val="24"/>
                <w:szCs w:val="24"/>
              </w:rPr>
            </w:pPr>
          </w:p>
        </w:tc>
        <w:tc>
          <w:tcPr>
            <w:tcW w:w="992" w:type="dxa"/>
          </w:tcPr>
          <w:p w14:paraId="4246214F" w14:textId="77777777" w:rsidR="00442A6E" w:rsidRPr="00A71C53" w:rsidRDefault="00442A6E" w:rsidP="00CF79C3">
            <w:pPr>
              <w:rPr>
                <w:rFonts w:ascii="Arial" w:hAnsi="Arial" w:cs="Arial"/>
                <w:sz w:val="24"/>
                <w:szCs w:val="24"/>
              </w:rPr>
            </w:pPr>
          </w:p>
        </w:tc>
        <w:tc>
          <w:tcPr>
            <w:tcW w:w="993" w:type="dxa"/>
          </w:tcPr>
          <w:p w14:paraId="1778B81B" w14:textId="77777777" w:rsidR="00442A6E" w:rsidRPr="00A71C53" w:rsidRDefault="00442A6E" w:rsidP="00CF79C3">
            <w:pPr>
              <w:rPr>
                <w:rFonts w:ascii="Arial" w:hAnsi="Arial" w:cs="Arial"/>
                <w:sz w:val="24"/>
                <w:szCs w:val="24"/>
              </w:rPr>
            </w:pPr>
          </w:p>
        </w:tc>
        <w:tc>
          <w:tcPr>
            <w:tcW w:w="992" w:type="dxa"/>
          </w:tcPr>
          <w:p w14:paraId="0D3BA693" w14:textId="77777777" w:rsidR="00442A6E" w:rsidRPr="00A71C53" w:rsidRDefault="00442A6E" w:rsidP="00CF79C3">
            <w:pPr>
              <w:rPr>
                <w:rFonts w:ascii="Arial" w:hAnsi="Arial" w:cs="Arial"/>
                <w:sz w:val="24"/>
                <w:szCs w:val="24"/>
              </w:rPr>
            </w:pPr>
          </w:p>
        </w:tc>
        <w:tc>
          <w:tcPr>
            <w:tcW w:w="7405" w:type="dxa"/>
          </w:tcPr>
          <w:p w14:paraId="447202CF" w14:textId="77777777" w:rsidR="00442A6E" w:rsidRPr="00A71C53" w:rsidRDefault="00442A6E" w:rsidP="00CF79C3">
            <w:pPr>
              <w:rPr>
                <w:rFonts w:ascii="Arial" w:hAnsi="Arial" w:cs="Arial"/>
                <w:sz w:val="24"/>
                <w:szCs w:val="24"/>
              </w:rPr>
            </w:pPr>
          </w:p>
        </w:tc>
      </w:tr>
      <w:tr w:rsidR="00442A6E" w:rsidRPr="00A71C53" w14:paraId="3F5AE632" w14:textId="77777777" w:rsidTr="00FE63B3">
        <w:tc>
          <w:tcPr>
            <w:tcW w:w="4330" w:type="dxa"/>
          </w:tcPr>
          <w:p w14:paraId="64832163" w14:textId="77777777" w:rsidR="00442A6E" w:rsidRPr="00A71C53" w:rsidRDefault="00442A6E" w:rsidP="00CF79C3">
            <w:pPr>
              <w:rPr>
                <w:rFonts w:ascii="Arial" w:hAnsi="Arial" w:cs="Arial"/>
                <w:sz w:val="24"/>
                <w:szCs w:val="24"/>
              </w:rPr>
            </w:pPr>
            <w:r>
              <w:rPr>
                <w:rFonts w:ascii="Arial" w:hAnsi="Arial" w:cs="Arial"/>
                <w:sz w:val="24"/>
                <w:szCs w:val="24"/>
              </w:rPr>
              <w:t xml:space="preserve">Management or governance committees understand that they are ultimately accountable for all that happens in the organisation and this includes the implementation of all safeguarding procedures. </w:t>
            </w:r>
          </w:p>
        </w:tc>
        <w:tc>
          <w:tcPr>
            <w:tcW w:w="1023" w:type="dxa"/>
          </w:tcPr>
          <w:p w14:paraId="15A4CF93" w14:textId="77777777" w:rsidR="00442A6E" w:rsidRPr="00A71C53" w:rsidRDefault="00442A6E" w:rsidP="00CF79C3">
            <w:pPr>
              <w:rPr>
                <w:rFonts w:ascii="Arial" w:hAnsi="Arial" w:cs="Arial"/>
                <w:sz w:val="24"/>
                <w:szCs w:val="24"/>
              </w:rPr>
            </w:pPr>
          </w:p>
        </w:tc>
        <w:tc>
          <w:tcPr>
            <w:tcW w:w="992" w:type="dxa"/>
          </w:tcPr>
          <w:p w14:paraId="6EBBF080" w14:textId="77777777" w:rsidR="00442A6E" w:rsidRPr="00A71C53" w:rsidRDefault="00442A6E" w:rsidP="00CF79C3">
            <w:pPr>
              <w:rPr>
                <w:rFonts w:ascii="Arial" w:hAnsi="Arial" w:cs="Arial"/>
                <w:sz w:val="24"/>
                <w:szCs w:val="24"/>
              </w:rPr>
            </w:pPr>
          </w:p>
        </w:tc>
        <w:tc>
          <w:tcPr>
            <w:tcW w:w="993" w:type="dxa"/>
          </w:tcPr>
          <w:p w14:paraId="3B063DE2" w14:textId="77777777" w:rsidR="00442A6E" w:rsidRPr="00A71C53" w:rsidRDefault="00442A6E" w:rsidP="00CF79C3">
            <w:pPr>
              <w:rPr>
                <w:rFonts w:ascii="Arial" w:hAnsi="Arial" w:cs="Arial"/>
                <w:sz w:val="24"/>
                <w:szCs w:val="24"/>
              </w:rPr>
            </w:pPr>
          </w:p>
        </w:tc>
        <w:tc>
          <w:tcPr>
            <w:tcW w:w="992" w:type="dxa"/>
          </w:tcPr>
          <w:p w14:paraId="7980E9C7" w14:textId="77777777" w:rsidR="00442A6E" w:rsidRPr="00A71C53" w:rsidRDefault="00442A6E" w:rsidP="00CF79C3">
            <w:pPr>
              <w:rPr>
                <w:rFonts w:ascii="Arial" w:hAnsi="Arial" w:cs="Arial"/>
                <w:sz w:val="24"/>
                <w:szCs w:val="24"/>
              </w:rPr>
            </w:pPr>
          </w:p>
        </w:tc>
        <w:tc>
          <w:tcPr>
            <w:tcW w:w="7405" w:type="dxa"/>
          </w:tcPr>
          <w:p w14:paraId="61957FF6" w14:textId="77777777" w:rsidR="00442A6E" w:rsidRPr="00A71C53" w:rsidRDefault="00442A6E" w:rsidP="00CF79C3">
            <w:pPr>
              <w:rPr>
                <w:rFonts w:ascii="Arial" w:hAnsi="Arial" w:cs="Arial"/>
                <w:sz w:val="24"/>
                <w:szCs w:val="24"/>
              </w:rPr>
            </w:pPr>
          </w:p>
        </w:tc>
      </w:tr>
    </w:tbl>
    <w:p w14:paraId="1D3DE03C" w14:textId="77777777" w:rsidR="00442A6E" w:rsidRPr="00125D24" w:rsidRDefault="00FE63B3" w:rsidP="00FE63B3">
      <w:pPr>
        <w:rPr>
          <w:rFonts w:ascii="Arial" w:hAnsi="Arial" w:cs="Arial"/>
          <w:sz w:val="24"/>
          <w:szCs w:val="24"/>
        </w:rPr>
      </w:pPr>
      <w:r>
        <w:rPr>
          <w:rFonts w:ascii="Arial" w:hAnsi="Arial" w:cs="Arial"/>
          <w:sz w:val="24"/>
          <w:szCs w:val="24"/>
        </w:rPr>
        <w:lastRenderedPageBreak/>
        <w:t xml:space="preserve"> </w:t>
      </w:r>
    </w:p>
    <w:sectPr w:rsidR="00442A6E" w:rsidRPr="00125D24" w:rsidSect="00125D24">
      <w:headerReference w:type="even" r:id="rId9"/>
      <w:headerReference w:type="default" r:id="rId10"/>
      <w:foot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6002" w14:textId="77777777" w:rsidR="00442A6E" w:rsidRDefault="00442A6E" w:rsidP="00442A6E">
      <w:pPr>
        <w:spacing w:after="0" w:line="240" w:lineRule="auto"/>
      </w:pPr>
      <w:r>
        <w:separator/>
      </w:r>
    </w:p>
  </w:endnote>
  <w:endnote w:type="continuationSeparator" w:id="0">
    <w:p w14:paraId="7313A79C" w14:textId="77777777" w:rsidR="00442A6E" w:rsidRDefault="00442A6E" w:rsidP="0044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B32E" w14:textId="0A969AD0" w:rsidR="00442A6E" w:rsidRDefault="00442A6E">
    <w:pPr>
      <w:pStyle w:val="Footer"/>
    </w:pPr>
    <w:r>
      <w:t>Solihull LSC</w:t>
    </w:r>
    <w:r w:rsidR="007B0541">
      <w:t>P</w:t>
    </w:r>
    <w:r>
      <w:t xml:space="preserve"> S11 Voluntary/</w:t>
    </w:r>
    <w:r w:rsidR="007754EB">
      <w:t xml:space="preserve">Community/Faith Organisations/Third Sector </w:t>
    </w:r>
  </w:p>
  <w:p w14:paraId="54B3E5D8" w14:textId="77777777" w:rsidR="00442A6E" w:rsidRDefault="0044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2FFE" w14:textId="77777777" w:rsidR="00442A6E" w:rsidRDefault="00442A6E" w:rsidP="00442A6E">
      <w:pPr>
        <w:spacing w:after="0" w:line="240" w:lineRule="auto"/>
      </w:pPr>
      <w:r>
        <w:separator/>
      </w:r>
    </w:p>
  </w:footnote>
  <w:footnote w:type="continuationSeparator" w:id="0">
    <w:p w14:paraId="64F26201" w14:textId="77777777" w:rsidR="00442A6E" w:rsidRDefault="00442A6E" w:rsidP="0044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FD8A" w14:textId="3FDF76FA" w:rsidR="00FE63B3" w:rsidRDefault="00FE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75E2" w14:textId="7AE42178" w:rsidR="00FE63B3" w:rsidRDefault="00FE6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C832" w14:textId="50008AF3" w:rsidR="00FE63B3" w:rsidRDefault="00FE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C96"/>
    <w:multiLevelType w:val="hybridMultilevel"/>
    <w:tmpl w:val="1CC8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E3A4E"/>
    <w:multiLevelType w:val="hybridMultilevel"/>
    <w:tmpl w:val="FCC6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656BF"/>
    <w:multiLevelType w:val="hybridMultilevel"/>
    <w:tmpl w:val="C02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B4E87"/>
    <w:multiLevelType w:val="hybridMultilevel"/>
    <w:tmpl w:val="AE7E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24"/>
    <w:rsid w:val="000005E2"/>
    <w:rsid w:val="000079D0"/>
    <w:rsid w:val="000A337C"/>
    <w:rsid w:val="00125D24"/>
    <w:rsid w:val="001A0CBF"/>
    <w:rsid w:val="001B436E"/>
    <w:rsid w:val="00356009"/>
    <w:rsid w:val="00406CFD"/>
    <w:rsid w:val="004425AE"/>
    <w:rsid w:val="00442A6E"/>
    <w:rsid w:val="0046452B"/>
    <w:rsid w:val="00474066"/>
    <w:rsid w:val="007754EB"/>
    <w:rsid w:val="007B0541"/>
    <w:rsid w:val="007D6BD7"/>
    <w:rsid w:val="0081248F"/>
    <w:rsid w:val="008D24EB"/>
    <w:rsid w:val="009C562B"/>
    <w:rsid w:val="009F6985"/>
    <w:rsid w:val="00C02A13"/>
    <w:rsid w:val="00C21AC7"/>
    <w:rsid w:val="00E91C9C"/>
    <w:rsid w:val="00FE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C0E48"/>
  <w15:docId w15:val="{A366F885-DA10-4DF3-B033-DC634D64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005E2"/>
    <w:pPr>
      <w:ind w:left="720"/>
      <w:contextualSpacing/>
    </w:pPr>
  </w:style>
  <w:style w:type="paragraph" w:styleId="Header">
    <w:name w:val="header"/>
    <w:basedOn w:val="Normal"/>
    <w:link w:val="HeaderChar"/>
    <w:uiPriority w:val="99"/>
    <w:unhideWhenUsed/>
    <w:rsid w:val="0044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A6E"/>
  </w:style>
  <w:style w:type="paragraph" w:styleId="Footer">
    <w:name w:val="footer"/>
    <w:basedOn w:val="Normal"/>
    <w:link w:val="FooterChar"/>
    <w:uiPriority w:val="99"/>
    <w:unhideWhenUsed/>
    <w:rsid w:val="0044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A6E"/>
  </w:style>
  <w:style w:type="paragraph" w:styleId="BalloonText">
    <w:name w:val="Balloon Text"/>
    <w:basedOn w:val="Normal"/>
    <w:link w:val="BalloonTextChar"/>
    <w:uiPriority w:val="99"/>
    <w:semiHidden/>
    <w:unhideWhenUsed/>
    <w:rsid w:val="0044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6E"/>
    <w:rPr>
      <w:rFonts w:ascii="Tahoma" w:hAnsi="Tahoma" w:cs="Tahoma"/>
      <w:sz w:val="16"/>
      <w:szCs w:val="16"/>
    </w:rPr>
  </w:style>
  <w:style w:type="character" w:styleId="Hyperlink">
    <w:name w:val="Hyperlink"/>
    <w:basedOn w:val="DefaultParagraphFont"/>
    <w:uiPriority w:val="99"/>
    <w:unhideWhenUsed/>
    <w:rsid w:val="009F6985"/>
    <w:rPr>
      <w:color w:val="0000FF" w:themeColor="hyperlink"/>
      <w:u w:val="single"/>
    </w:rPr>
  </w:style>
  <w:style w:type="character" w:customStyle="1" w:styleId="UnresolvedMention">
    <w:name w:val="Unresolved Mention"/>
    <w:basedOn w:val="DefaultParagraphFont"/>
    <w:uiPriority w:val="99"/>
    <w:semiHidden/>
    <w:unhideWhenUsed/>
    <w:rsid w:val="007B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p@solihul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18BE-ACB4-4A9D-AAE3-42F57FCA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charlotte.rainer</dc:creator>
  <cp:lastModifiedBy>Tyrer, Chloe (Childrens Services and Skills Directorate, SMBC)</cp:lastModifiedBy>
  <cp:revision>2</cp:revision>
  <dcterms:created xsi:type="dcterms:W3CDTF">2022-02-18T11:38:00Z</dcterms:created>
  <dcterms:modified xsi:type="dcterms:W3CDTF">2022-02-18T11:38:00Z</dcterms:modified>
</cp:coreProperties>
</file>