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3020" w14:textId="1BF945B3" w:rsidR="00A90D21" w:rsidRDefault="00A90D21" w:rsidP="009E3A4E">
      <w:pPr>
        <w:jc w:val="both"/>
        <w:rPr>
          <w:rFonts w:ascii="Arial" w:hAnsi="Arial" w:cs="Arial"/>
          <w:b/>
          <w:bCs/>
        </w:rPr>
      </w:pPr>
      <w:r>
        <w:rPr>
          <w:rFonts w:ascii="Arial" w:hAnsi="Arial" w:cs="Arial"/>
          <w:b/>
          <w:bCs/>
          <w:noProof/>
        </w:rPr>
        <w:drawing>
          <wp:inline distT="0" distB="0" distL="0" distR="0" wp14:anchorId="509A816F" wp14:editId="54A06E7A">
            <wp:extent cx="5762625" cy="22574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3314" cy="2257695"/>
                    </a:xfrm>
                    <a:prstGeom prst="rect">
                      <a:avLst/>
                    </a:prstGeom>
                  </pic:spPr>
                </pic:pic>
              </a:graphicData>
            </a:graphic>
          </wp:inline>
        </w:drawing>
      </w:r>
    </w:p>
    <w:bookmarkStart w:id="0" w:name="_Hlk100757051"/>
    <w:bookmarkEnd w:id="0"/>
    <w:p w14:paraId="087671EF" w14:textId="6C6D94FC" w:rsidR="00A90D21" w:rsidRDefault="00A90D21" w:rsidP="009E3A4E">
      <w:pPr>
        <w:jc w:val="both"/>
        <w:rPr>
          <w:rFonts w:ascii="Arial" w:hAnsi="Arial" w:cs="Arial"/>
          <w:b/>
          <w:bCs/>
        </w:rPr>
      </w:pPr>
      <w:r w:rsidRPr="00A90D21">
        <w:rPr>
          <w:rFonts w:ascii="Arial" w:hAnsi="Arial" w:cs="Arial"/>
          <w:b/>
          <w:bCs/>
          <w:noProof/>
        </w:rPr>
        <mc:AlternateContent>
          <mc:Choice Requires="wps">
            <w:drawing>
              <wp:anchor distT="45720" distB="45720" distL="114300" distR="114300" simplePos="0" relativeHeight="251659264" behindDoc="0" locked="0" layoutInCell="1" allowOverlap="1" wp14:anchorId="2D937A07" wp14:editId="2990D99A">
                <wp:simplePos x="0" y="0"/>
                <wp:positionH relativeFrom="margin">
                  <wp:align>left</wp:align>
                </wp:positionH>
                <wp:positionV relativeFrom="paragraph">
                  <wp:posOffset>617220</wp:posOffset>
                </wp:positionV>
                <wp:extent cx="6105525" cy="4895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895850"/>
                        </a:xfrm>
                        <a:prstGeom prst="rect">
                          <a:avLst/>
                        </a:prstGeom>
                        <a:solidFill>
                          <a:srgbClr val="FFFFFF"/>
                        </a:solidFill>
                        <a:ln w="9525">
                          <a:noFill/>
                          <a:miter lim="800000"/>
                          <a:headEnd/>
                          <a:tailEnd/>
                        </a:ln>
                      </wps:spPr>
                      <wps:txbx>
                        <w:txbxContent>
                          <w:p w14:paraId="19FBAB30" w14:textId="16DA5E4A" w:rsidR="00A90D21" w:rsidRPr="00A90D21" w:rsidRDefault="00A90D21" w:rsidP="00A90D21">
                            <w:pPr>
                              <w:jc w:val="center"/>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D21">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004A7838">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ocal Authority Designated Officer (L</w:t>
                            </w:r>
                            <w:r w:rsidRPr="00A90D21">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ADO</w:t>
                            </w:r>
                            <w:r w:rsidR="004A7838">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90D21">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ANNUAL REPORT</w:t>
                            </w:r>
                          </w:p>
                          <w:p w14:paraId="24EA9D29" w14:textId="24B59E25" w:rsidR="00A90D21" w:rsidRDefault="00A90D21" w:rsidP="00A90D21">
                            <w:pPr>
                              <w:jc w:val="center"/>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A90D21">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 April 2021 </w:t>
                            </w:r>
                          </w:p>
                          <w:p w14:paraId="5BE92D82" w14:textId="1B83A8AC" w:rsidR="00A90D21" w:rsidRDefault="00A90D21" w:rsidP="00A90D21">
                            <w:pPr>
                              <w:jc w:val="center"/>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D21">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w:t>
                            </w:r>
                          </w:p>
                          <w:p w14:paraId="0A9021E8" w14:textId="73151C94" w:rsidR="00A90D21" w:rsidRDefault="00A90D21" w:rsidP="00A90D21">
                            <w:pPr>
                              <w:jc w:val="center"/>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D21">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31st March 2022</w:t>
                            </w:r>
                          </w:p>
                          <w:p w14:paraId="565B89FD" w14:textId="7CC6058A" w:rsidR="00A90D21" w:rsidRPr="00A90D21" w:rsidRDefault="00A90D21" w:rsidP="00A90D21">
                            <w:pPr>
                              <w:jc w:val="center"/>
                              <w:rPr>
                                <w:rFonts w:ascii="Arial" w:hAnsi="Arial" w:cs="Arial"/>
                                <w:color w:val="323E4F" w:themeColor="text2"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323E4F" w:themeColor="text2"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Repo</w:t>
                            </w:r>
                            <w:r w:rsidRPr="00A90D21">
                              <w:rPr>
                                <w:rFonts w:ascii="Arial" w:hAnsi="Arial" w:cs="Arial"/>
                                <w:color w:val="323E4F" w:themeColor="text2"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rt by Lesley Hudson </w:t>
                            </w:r>
                            <w:r w:rsidR="0023562F">
                              <w:rPr>
                                <w:rFonts w:ascii="Arial" w:hAnsi="Arial" w:cs="Arial"/>
                                <w:color w:val="323E4F" w:themeColor="text2"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t>
                            </w:r>
                            <w:r w:rsidR="0023562F" w:rsidRPr="00A90D21">
                              <w:rPr>
                                <w:rFonts w:ascii="Arial" w:hAnsi="Arial" w:cs="Arial"/>
                                <w:color w:val="323E4F" w:themeColor="text2"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Anthony McGregor </w:t>
                            </w:r>
                            <w:r w:rsidRPr="00A90D21">
                              <w:rPr>
                                <w:rFonts w:ascii="Arial" w:hAnsi="Arial" w:cs="Arial"/>
                                <w:color w:val="323E4F" w:themeColor="text2"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Local Authority Designated Officer (LADO)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37A07" id="_x0000_t202" coordsize="21600,21600" o:spt="202" path="m,l,21600r21600,l21600,xe">
                <v:stroke joinstyle="miter"/>
                <v:path gradientshapeok="t" o:connecttype="rect"/>
              </v:shapetype>
              <v:shape id="Text Box 2" o:spid="_x0000_s1026" type="#_x0000_t202" style="position:absolute;left:0;text-align:left;margin-left:0;margin-top:48.6pt;width:480.75pt;height:38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" stroked="f">
                <v:textbox>
                  <w:txbxContent>
                    <w:p w14:paraId="19FBAB30" w14:textId="16DA5E4A" w:rsidR="00A90D21" w:rsidRPr="00A90D21" w:rsidRDefault="00A90D21" w:rsidP="00A90D21">
                      <w:pPr>
                        <w:jc w:val="center"/>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D21">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004A7838">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ocal Authority Designated Officer (L</w:t>
                      </w:r>
                      <w:r w:rsidRPr="00A90D21">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ADO</w:t>
                      </w:r>
                      <w:r w:rsidR="004A7838">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90D21">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ANNUAL REPORT</w:t>
                      </w:r>
                    </w:p>
                    <w:p w14:paraId="24EA9D29" w14:textId="24B59E25" w:rsidR="00A90D21" w:rsidRDefault="00A90D21" w:rsidP="00A90D21">
                      <w:pPr>
                        <w:jc w:val="center"/>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A90D21">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 April 2021 </w:t>
                      </w:r>
                    </w:p>
                    <w:p w14:paraId="5BE92D82" w14:textId="1B83A8AC" w:rsidR="00A90D21" w:rsidRDefault="00A90D21" w:rsidP="00A90D21">
                      <w:pPr>
                        <w:jc w:val="center"/>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D21">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w:t>
                      </w:r>
                    </w:p>
                    <w:p w14:paraId="0A9021E8" w14:textId="73151C94" w:rsidR="00A90D21" w:rsidRDefault="00A90D21" w:rsidP="00A90D21">
                      <w:pPr>
                        <w:jc w:val="center"/>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D21">
                        <w:rPr>
                          <w:rFonts w:ascii="Arial" w:hAnsi="Arial" w:cs="Arial"/>
                          <w:color w:val="323E4F" w:themeColor="text2"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31st March 2022</w:t>
                      </w:r>
                    </w:p>
                    <w:p w14:paraId="565B89FD" w14:textId="7CC6058A" w:rsidR="00A90D21" w:rsidRPr="00A90D21" w:rsidRDefault="00A90D21" w:rsidP="00A90D21">
                      <w:pPr>
                        <w:jc w:val="center"/>
                        <w:rPr>
                          <w:rFonts w:ascii="Arial" w:hAnsi="Arial" w:cs="Arial"/>
                          <w:color w:val="323E4F" w:themeColor="text2"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323E4F" w:themeColor="text2"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Repo</w:t>
                      </w:r>
                      <w:r w:rsidRPr="00A90D21">
                        <w:rPr>
                          <w:rFonts w:ascii="Arial" w:hAnsi="Arial" w:cs="Arial"/>
                          <w:color w:val="323E4F" w:themeColor="text2"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rt by Lesley Hudson </w:t>
                      </w:r>
                      <w:r w:rsidR="0023562F">
                        <w:rPr>
                          <w:rFonts w:ascii="Arial" w:hAnsi="Arial" w:cs="Arial"/>
                          <w:color w:val="323E4F" w:themeColor="text2"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t>
                      </w:r>
                      <w:r w:rsidR="0023562F" w:rsidRPr="00A90D21">
                        <w:rPr>
                          <w:rFonts w:ascii="Arial" w:hAnsi="Arial" w:cs="Arial"/>
                          <w:color w:val="323E4F" w:themeColor="text2"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Anthony McGregor </w:t>
                      </w:r>
                      <w:r w:rsidRPr="00A90D21">
                        <w:rPr>
                          <w:rFonts w:ascii="Arial" w:hAnsi="Arial" w:cs="Arial"/>
                          <w:color w:val="323E4F" w:themeColor="text2"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Local Authority Designated Officer (LADO)</w:t>
                      </w:r>
                    </w:p>
                  </w:txbxContent>
                </v:textbox>
                <w10:wrap type="square" anchorx="margin"/>
              </v:shape>
            </w:pict>
          </mc:Fallback>
        </mc:AlternateContent>
      </w:r>
      <w:r>
        <w:rPr>
          <w:rFonts w:ascii="Arial" w:hAnsi="Arial" w:cs="Arial"/>
          <w:b/>
          <w:bCs/>
        </w:rPr>
        <w:br w:type="page"/>
      </w:r>
    </w:p>
    <w:p w14:paraId="1BE195A1" w14:textId="0A46F254" w:rsidR="002653AD" w:rsidRPr="003C640E" w:rsidRDefault="002653AD" w:rsidP="009E3A4E">
      <w:pPr>
        <w:jc w:val="both"/>
        <w:rPr>
          <w:rFonts w:ascii="Arial" w:hAnsi="Arial" w:cs="Arial"/>
          <w:b/>
          <w:bCs/>
          <w:sz w:val="24"/>
          <w:szCs w:val="24"/>
          <w:u w:val="single"/>
        </w:rPr>
      </w:pPr>
      <w:r w:rsidRPr="003C640E">
        <w:rPr>
          <w:rFonts w:ascii="Arial" w:hAnsi="Arial" w:cs="Arial"/>
          <w:b/>
          <w:bCs/>
          <w:sz w:val="24"/>
          <w:szCs w:val="24"/>
          <w:u w:val="single"/>
        </w:rPr>
        <w:lastRenderedPageBreak/>
        <w:t xml:space="preserve">Purpose of report </w:t>
      </w:r>
    </w:p>
    <w:p w14:paraId="56C880DB" w14:textId="77777777" w:rsidR="0023562F" w:rsidRPr="003C640E" w:rsidRDefault="002653AD" w:rsidP="009E3A4E">
      <w:pPr>
        <w:jc w:val="both"/>
        <w:rPr>
          <w:rFonts w:ascii="Arial" w:hAnsi="Arial" w:cs="Arial"/>
          <w:sz w:val="24"/>
          <w:szCs w:val="24"/>
        </w:rPr>
      </w:pPr>
      <w:r w:rsidRPr="003C640E">
        <w:rPr>
          <w:rFonts w:ascii="Arial" w:hAnsi="Arial" w:cs="Arial"/>
          <w:sz w:val="24"/>
          <w:szCs w:val="24"/>
        </w:rPr>
        <w:t xml:space="preserve">To update the Local Safeguarding Children Partnership (LSCP) in relation to work undertaken by the LADO </w:t>
      </w:r>
      <w:r w:rsidR="00AD73FA" w:rsidRPr="003C640E">
        <w:rPr>
          <w:rFonts w:ascii="Arial" w:hAnsi="Arial" w:cs="Arial"/>
          <w:sz w:val="24"/>
          <w:szCs w:val="24"/>
        </w:rPr>
        <w:t>between April 2021 and March 2022.</w:t>
      </w:r>
      <w:r w:rsidRPr="003C640E">
        <w:rPr>
          <w:rFonts w:ascii="Arial" w:hAnsi="Arial" w:cs="Arial"/>
          <w:sz w:val="24"/>
          <w:szCs w:val="24"/>
        </w:rPr>
        <w:t xml:space="preserve"> </w:t>
      </w:r>
    </w:p>
    <w:p w14:paraId="721F8138" w14:textId="7BEAA09E" w:rsidR="002653AD" w:rsidRPr="003C640E" w:rsidRDefault="002653AD" w:rsidP="009E3A4E">
      <w:pPr>
        <w:jc w:val="both"/>
        <w:rPr>
          <w:rFonts w:ascii="Arial" w:hAnsi="Arial" w:cs="Arial"/>
          <w:sz w:val="24"/>
          <w:szCs w:val="24"/>
        </w:rPr>
      </w:pPr>
      <w:r w:rsidRPr="003C640E">
        <w:rPr>
          <w:rFonts w:ascii="Arial" w:hAnsi="Arial" w:cs="Arial"/>
          <w:sz w:val="24"/>
          <w:szCs w:val="24"/>
        </w:rPr>
        <w:t xml:space="preserve">This work being in respect of allegations received during the period about adults who work or volunteer </w:t>
      </w:r>
      <w:r w:rsidR="00D64D19">
        <w:rPr>
          <w:rFonts w:ascii="Arial" w:hAnsi="Arial" w:cs="Arial"/>
          <w:sz w:val="24"/>
          <w:szCs w:val="24"/>
        </w:rPr>
        <w:t xml:space="preserve">to work </w:t>
      </w:r>
      <w:r w:rsidRPr="003C640E">
        <w:rPr>
          <w:rFonts w:ascii="Arial" w:hAnsi="Arial" w:cs="Arial"/>
          <w:sz w:val="24"/>
          <w:szCs w:val="24"/>
        </w:rPr>
        <w:t>with children</w:t>
      </w:r>
      <w:r w:rsidR="0018063D" w:rsidRPr="003C640E">
        <w:rPr>
          <w:rFonts w:ascii="Arial" w:hAnsi="Arial" w:cs="Arial"/>
          <w:sz w:val="24"/>
          <w:szCs w:val="24"/>
        </w:rPr>
        <w:t>.</w:t>
      </w:r>
    </w:p>
    <w:p w14:paraId="4E708830" w14:textId="77777777" w:rsidR="00D64D19" w:rsidRDefault="00FD404C" w:rsidP="009E3A4E">
      <w:pPr>
        <w:jc w:val="both"/>
        <w:rPr>
          <w:rFonts w:ascii="Arial" w:hAnsi="Arial" w:cs="Arial"/>
          <w:sz w:val="24"/>
          <w:szCs w:val="24"/>
        </w:rPr>
      </w:pPr>
      <w:r w:rsidRPr="003C640E">
        <w:rPr>
          <w:rFonts w:ascii="Arial" w:hAnsi="Arial" w:cs="Arial"/>
          <w:sz w:val="24"/>
          <w:szCs w:val="24"/>
        </w:rPr>
        <w:t>T</w:t>
      </w:r>
      <w:r w:rsidR="00230AC3" w:rsidRPr="003C640E">
        <w:rPr>
          <w:rFonts w:ascii="Arial" w:hAnsi="Arial" w:cs="Arial"/>
          <w:sz w:val="24"/>
          <w:szCs w:val="24"/>
        </w:rPr>
        <w:t xml:space="preserve">his reporting year, the report has been produced by the newly appointed interim LADO and interim </w:t>
      </w:r>
      <w:r w:rsidR="0023562F" w:rsidRPr="003C640E">
        <w:rPr>
          <w:rFonts w:ascii="Arial" w:hAnsi="Arial" w:cs="Arial"/>
          <w:sz w:val="24"/>
          <w:szCs w:val="24"/>
        </w:rPr>
        <w:t>H</w:t>
      </w:r>
      <w:r w:rsidR="00230AC3" w:rsidRPr="003C640E">
        <w:rPr>
          <w:rFonts w:ascii="Arial" w:hAnsi="Arial" w:cs="Arial"/>
          <w:sz w:val="24"/>
          <w:szCs w:val="24"/>
        </w:rPr>
        <w:t xml:space="preserve">ead of </w:t>
      </w:r>
      <w:r w:rsidR="0023562F" w:rsidRPr="003C640E">
        <w:rPr>
          <w:rFonts w:ascii="Arial" w:hAnsi="Arial" w:cs="Arial"/>
          <w:sz w:val="24"/>
          <w:szCs w:val="24"/>
        </w:rPr>
        <w:t>S</w:t>
      </w:r>
      <w:r w:rsidR="00230AC3" w:rsidRPr="003C640E">
        <w:rPr>
          <w:rFonts w:ascii="Arial" w:hAnsi="Arial" w:cs="Arial"/>
          <w:sz w:val="24"/>
          <w:szCs w:val="24"/>
        </w:rPr>
        <w:t xml:space="preserve">afeguards. </w:t>
      </w:r>
    </w:p>
    <w:p w14:paraId="06FC75EB" w14:textId="7320DAA3" w:rsidR="0023562F" w:rsidRPr="003C640E" w:rsidRDefault="002E5726" w:rsidP="009E3A4E">
      <w:pPr>
        <w:jc w:val="both"/>
        <w:rPr>
          <w:rFonts w:ascii="Arial" w:hAnsi="Arial" w:cs="Arial"/>
          <w:sz w:val="24"/>
          <w:szCs w:val="24"/>
        </w:rPr>
      </w:pPr>
      <w:r w:rsidRPr="003C640E">
        <w:rPr>
          <w:rFonts w:ascii="Arial" w:hAnsi="Arial" w:cs="Arial"/>
          <w:sz w:val="24"/>
          <w:szCs w:val="24"/>
        </w:rPr>
        <w:t xml:space="preserve">Information has also been sourced by business support colleagues. </w:t>
      </w:r>
    </w:p>
    <w:p w14:paraId="1F4D08D0" w14:textId="275691A8" w:rsidR="00FD404C" w:rsidRPr="003C640E" w:rsidRDefault="005D54CA" w:rsidP="009E3A4E">
      <w:pPr>
        <w:jc w:val="both"/>
        <w:rPr>
          <w:rFonts w:ascii="Arial" w:hAnsi="Arial" w:cs="Arial"/>
          <w:sz w:val="24"/>
          <w:szCs w:val="24"/>
        </w:rPr>
      </w:pPr>
      <w:r w:rsidRPr="003C640E">
        <w:rPr>
          <w:rFonts w:ascii="Arial" w:hAnsi="Arial" w:cs="Arial"/>
          <w:sz w:val="24"/>
          <w:szCs w:val="24"/>
        </w:rPr>
        <w:t xml:space="preserve">The data </w:t>
      </w:r>
      <w:r w:rsidR="00BF767E" w:rsidRPr="003C640E">
        <w:rPr>
          <w:rFonts w:ascii="Arial" w:hAnsi="Arial" w:cs="Arial"/>
          <w:sz w:val="24"/>
          <w:szCs w:val="24"/>
        </w:rPr>
        <w:t xml:space="preserve">is as accurate as it can be </w:t>
      </w:r>
      <w:r w:rsidR="00381D2F" w:rsidRPr="003C640E">
        <w:rPr>
          <w:rFonts w:ascii="Arial" w:hAnsi="Arial" w:cs="Arial"/>
          <w:sz w:val="24"/>
          <w:szCs w:val="24"/>
        </w:rPr>
        <w:t>considering</w:t>
      </w:r>
      <w:r w:rsidR="00BF767E" w:rsidRPr="003C640E">
        <w:rPr>
          <w:rFonts w:ascii="Arial" w:hAnsi="Arial" w:cs="Arial"/>
          <w:sz w:val="24"/>
          <w:szCs w:val="24"/>
        </w:rPr>
        <w:t xml:space="preserve"> </w:t>
      </w:r>
      <w:r w:rsidR="00D64D19">
        <w:rPr>
          <w:rFonts w:ascii="Arial" w:hAnsi="Arial" w:cs="Arial"/>
          <w:sz w:val="24"/>
          <w:szCs w:val="24"/>
        </w:rPr>
        <w:t>challenges and c</w:t>
      </w:r>
      <w:r w:rsidR="00BF767E" w:rsidRPr="003C640E">
        <w:rPr>
          <w:rFonts w:ascii="Arial" w:hAnsi="Arial" w:cs="Arial"/>
          <w:sz w:val="24"/>
          <w:szCs w:val="24"/>
        </w:rPr>
        <w:t>urrent barriers in accessing information re-</w:t>
      </w:r>
      <w:r w:rsidR="00AD73FA" w:rsidRPr="003C640E">
        <w:rPr>
          <w:rFonts w:ascii="Arial" w:hAnsi="Arial" w:cs="Arial"/>
          <w:sz w:val="24"/>
          <w:szCs w:val="24"/>
        </w:rPr>
        <w:t xml:space="preserve"> </w:t>
      </w:r>
      <w:r w:rsidR="00BF767E" w:rsidRPr="003C640E">
        <w:rPr>
          <w:rFonts w:ascii="Arial" w:hAnsi="Arial" w:cs="Arial"/>
          <w:sz w:val="24"/>
          <w:szCs w:val="24"/>
        </w:rPr>
        <w:t xml:space="preserve">LADO activity on the electronic system. </w:t>
      </w:r>
    </w:p>
    <w:p w14:paraId="203A46E1" w14:textId="1ADE64BF" w:rsidR="00D2238A" w:rsidRPr="003C640E" w:rsidRDefault="00D2238A" w:rsidP="009E3A4E">
      <w:pPr>
        <w:jc w:val="both"/>
        <w:rPr>
          <w:rFonts w:ascii="Arial" w:hAnsi="Arial" w:cs="Arial"/>
          <w:b/>
          <w:bCs/>
          <w:sz w:val="24"/>
          <w:szCs w:val="24"/>
          <w:u w:val="single"/>
        </w:rPr>
      </w:pPr>
      <w:r w:rsidRPr="003C640E">
        <w:rPr>
          <w:rFonts w:ascii="Arial" w:hAnsi="Arial" w:cs="Arial"/>
          <w:b/>
          <w:bCs/>
          <w:sz w:val="24"/>
          <w:szCs w:val="24"/>
          <w:u w:val="single"/>
        </w:rPr>
        <w:t xml:space="preserve">Current situation in Solihull </w:t>
      </w:r>
    </w:p>
    <w:p w14:paraId="766D7F88" w14:textId="74A0E60E" w:rsidR="0023562F" w:rsidRPr="003C640E" w:rsidRDefault="008E080D" w:rsidP="009E3A4E">
      <w:pPr>
        <w:jc w:val="both"/>
        <w:rPr>
          <w:rFonts w:ascii="Arial" w:hAnsi="Arial" w:cs="Arial"/>
          <w:sz w:val="24"/>
          <w:szCs w:val="24"/>
        </w:rPr>
      </w:pPr>
      <w:r w:rsidRPr="003C640E">
        <w:rPr>
          <w:rFonts w:ascii="Arial" w:hAnsi="Arial" w:cs="Arial"/>
          <w:sz w:val="24"/>
          <w:szCs w:val="24"/>
        </w:rPr>
        <w:t xml:space="preserve">In February 2022, </w:t>
      </w:r>
      <w:r w:rsidR="00F115BD" w:rsidRPr="003C640E">
        <w:rPr>
          <w:rFonts w:ascii="Arial" w:hAnsi="Arial" w:cs="Arial"/>
          <w:sz w:val="24"/>
          <w:szCs w:val="24"/>
        </w:rPr>
        <w:t xml:space="preserve">the DfE issued an Improvement Notice to </w:t>
      </w:r>
      <w:r w:rsidRPr="003C640E">
        <w:rPr>
          <w:rFonts w:ascii="Arial" w:hAnsi="Arial" w:cs="Arial"/>
          <w:sz w:val="24"/>
          <w:szCs w:val="24"/>
        </w:rPr>
        <w:t>Solihull MBC</w:t>
      </w:r>
      <w:r w:rsidR="006B527B" w:rsidRPr="003C640E">
        <w:rPr>
          <w:rFonts w:ascii="Arial" w:hAnsi="Arial" w:cs="Arial"/>
          <w:sz w:val="24"/>
          <w:szCs w:val="24"/>
        </w:rPr>
        <w:t xml:space="preserve">. The </w:t>
      </w:r>
      <w:r w:rsidR="0023562F" w:rsidRPr="003C640E">
        <w:rPr>
          <w:rFonts w:ascii="Arial" w:hAnsi="Arial" w:cs="Arial"/>
          <w:sz w:val="24"/>
          <w:szCs w:val="24"/>
        </w:rPr>
        <w:t xml:space="preserve">Improvement </w:t>
      </w:r>
      <w:r w:rsidR="006B527B" w:rsidRPr="003C640E">
        <w:rPr>
          <w:rFonts w:ascii="Arial" w:hAnsi="Arial" w:cs="Arial"/>
          <w:sz w:val="24"/>
          <w:szCs w:val="24"/>
        </w:rPr>
        <w:t xml:space="preserve">Notice requires Solihull </w:t>
      </w:r>
      <w:r w:rsidR="007A2310" w:rsidRPr="003C640E">
        <w:rPr>
          <w:rFonts w:ascii="Arial" w:hAnsi="Arial" w:cs="Arial"/>
          <w:sz w:val="24"/>
          <w:szCs w:val="24"/>
        </w:rPr>
        <w:t>MBC to make steps to improve its social care functions</w:t>
      </w:r>
      <w:r w:rsidR="0023562F" w:rsidRPr="003C640E">
        <w:rPr>
          <w:rFonts w:ascii="Arial" w:hAnsi="Arial" w:cs="Arial"/>
          <w:sz w:val="24"/>
          <w:szCs w:val="24"/>
        </w:rPr>
        <w:t xml:space="preserve"> and delivery to children and families</w:t>
      </w:r>
      <w:r w:rsidR="007A2310" w:rsidRPr="003C640E">
        <w:rPr>
          <w:rFonts w:ascii="Arial" w:hAnsi="Arial" w:cs="Arial"/>
          <w:sz w:val="24"/>
          <w:szCs w:val="24"/>
        </w:rPr>
        <w:t>.</w:t>
      </w:r>
      <w:r w:rsidR="00005602" w:rsidRPr="003C640E">
        <w:rPr>
          <w:rFonts w:ascii="Arial" w:hAnsi="Arial" w:cs="Arial"/>
          <w:sz w:val="24"/>
          <w:szCs w:val="24"/>
        </w:rPr>
        <w:t xml:space="preserve"> The notice followed a Joint </w:t>
      </w:r>
      <w:r w:rsidR="00100470" w:rsidRPr="003C640E">
        <w:rPr>
          <w:rFonts w:ascii="Arial" w:hAnsi="Arial" w:cs="Arial"/>
          <w:sz w:val="24"/>
          <w:szCs w:val="24"/>
        </w:rPr>
        <w:t xml:space="preserve">Targeted </w:t>
      </w:r>
      <w:r w:rsidR="00046E9A" w:rsidRPr="003C640E">
        <w:rPr>
          <w:rFonts w:ascii="Arial" w:hAnsi="Arial" w:cs="Arial"/>
          <w:sz w:val="24"/>
          <w:szCs w:val="24"/>
        </w:rPr>
        <w:t>Area</w:t>
      </w:r>
      <w:r w:rsidR="00100470" w:rsidRPr="003C640E">
        <w:rPr>
          <w:rFonts w:ascii="Arial" w:hAnsi="Arial" w:cs="Arial"/>
          <w:sz w:val="24"/>
          <w:szCs w:val="24"/>
        </w:rPr>
        <w:t xml:space="preserve"> Inspection</w:t>
      </w:r>
      <w:r w:rsidR="003E08BC" w:rsidRPr="003C640E">
        <w:rPr>
          <w:rFonts w:ascii="Arial" w:hAnsi="Arial" w:cs="Arial"/>
          <w:sz w:val="24"/>
          <w:szCs w:val="24"/>
        </w:rPr>
        <w:t xml:space="preserve"> in January 2022</w:t>
      </w:r>
    </w:p>
    <w:p w14:paraId="116C2F7B" w14:textId="106A7945" w:rsidR="0023562F" w:rsidRPr="003C640E" w:rsidRDefault="00FE44AD" w:rsidP="009E3A4E">
      <w:pPr>
        <w:jc w:val="both"/>
        <w:rPr>
          <w:rFonts w:ascii="Arial" w:hAnsi="Arial" w:cs="Arial"/>
          <w:sz w:val="24"/>
          <w:szCs w:val="24"/>
        </w:rPr>
      </w:pPr>
      <w:r w:rsidRPr="003C640E">
        <w:rPr>
          <w:rFonts w:ascii="Arial" w:hAnsi="Arial" w:cs="Arial"/>
          <w:sz w:val="24"/>
          <w:szCs w:val="24"/>
        </w:rPr>
        <w:t>In terms of the LADO role</w:t>
      </w:r>
      <w:r w:rsidR="00C26610" w:rsidRPr="003C640E">
        <w:rPr>
          <w:rFonts w:ascii="Arial" w:hAnsi="Arial" w:cs="Arial"/>
          <w:sz w:val="24"/>
          <w:szCs w:val="24"/>
        </w:rPr>
        <w:t xml:space="preserve">, there is no direct reference to </w:t>
      </w:r>
      <w:r w:rsidR="00D64D19">
        <w:rPr>
          <w:rFonts w:ascii="Arial" w:hAnsi="Arial" w:cs="Arial"/>
          <w:sz w:val="24"/>
          <w:szCs w:val="24"/>
        </w:rPr>
        <w:t xml:space="preserve">the </w:t>
      </w:r>
      <w:r w:rsidR="00C26610" w:rsidRPr="003C640E">
        <w:rPr>
          <w:rFonts w:ascii="Arial" w:hAnsi="Arial" w:cs="Arial"/>
          <w:sz w:val="24"/>
          <w:szCs w:val="24"/>
        </w:rPr>
        <w:t xml:space="preserve">LADO </w:t>
      </w:r>
      <w:r w:rsidR="004A7838" w:rsidRPr="003C640E">
        <w:rPr>
          <w:rFonts w:ascii="Arial" w:hAnsi="Arial" w:cs="Arial"/>
          <w:sz w:val="24"/>
          <w:szCs w:val="24"/>
        </w:rPr>
        <w:t>activity,</w:t>
      </w:r>
      <w:r w:rsidR="00C26610" w:rsidRPr="003C640E">
        <w:rPr>
          <w:rFonts w:ascii="Arial" w:hAnsi="Arial" w:cs="Arial"/>
          <w:sz w:val="24"/>
          <w:szCs w:val="24"/>
        </w:rPr>
        <w:t xml:space="preserve"> </w:t>
      </w:r>
      <w:r w:rsidR="002A1656" w:rsidRPr="003C640E">
        <w:rPr>
          <w:rFonts w:ascii="Arial" w:hAnsi="Arial" w:cs="Arial"/>
          <w:sz w:val="24"/>
          <w:szCs w:val="24"/>
        </w:rPr>
        <w:t>but the Notice</w:t>
      </w:r>
      <w:r w:rsidR="00B956DA" w:rsidRPr="003C640E">
        <w:rPr>
          <w:rFonts w:ascii="Arial" w:hAnsi="Arial" w:cs="Arial"/>
          <w:sz w:val="24"/>
          <w:szCs w:val="24"/>
        </w:rPr>
        <w:t xml:space="preserve"> may have had </w:t>
      </w:r>
      <w:r w:rsidR="00D54CE1" w:rsidRPr="003C640E">
        <w:rPr>
          <w:rFonts w:ascii="Arial" w:hAnsi="Arial" w:cs="Arial"/>
          <w:sz w:val="24"/>
          <w:szCs w:val="24"/>
        </w:rPr>
        <w:t xml:space="preserve">an impact since </w:t>
      </w:r>
      <w:r w:rsidR="007609FE" w:rsidRPr="003C640E">
        <w:rPr>
          <w:rFonts w:ascii="Arial" w:hAnsi="Arial" w:cs="Arial"/>
          <w:sz w:val="24"/>
          <w:szCs w:val="24"/>
        </w:rPr>
        <w:t xml:space="preserve">January 2022- </w:t>
      </w:r>
      <w:r w:rsidR="00821CA3" w:rsidRPr="003C640E">
        <w:rPr>
          <w:rFonts w:ascii="Arial" w:hAnsi="Arial" w:cs="Arial"/>
          <w:sz w:val="24"/>
          <w:szCs w:val="24"/>
        </w:rPr>
        <w:t xml:space="preserve">in terms of the reputation of </w:t>
      </w:r>
      <w:r w:rsidR="008B6DD8" w:rsidRPr="003C640E">
        <w:rPr>
          <w:rFonts w:ascii="Arial" w:hAnsi="Arial" w:cs="Arial"/>
          <w:sz w:val="24"/>
          <w:szCs w:val="24"/>
        </w:rPr>
        <w:t xml:space="preserve">Solihull’s </w:t>
      </w:r>
      <w:r w:rsidR="004A7838">
        <w:rPr>
          <w:rFonts w:ascii="Arial" w:hAnsi="Arial" w:cs="Arial"/>
          <w:sz w:val="24"/>
          <w:szCs w:val="24"/>
        </w:rPr>
        <w:t>C</w:t>
      </w:r>
      <w:r w:rsidR="008B6DD8" w:rsidRPr="003C640E">
        <w:rPr>
          <w:rFonts w:ascii="Arial" w:hAnsi="Arial" w:cs="Arial"/>
          <w:sz w:val="24"/>
          <w:szCs w:val="24"/>
        </w:rPr>
        <w:t xml:space="preserve">hildren’s </w:t>
      </w:r>
      <w:r w:rsidR="004A7838">
        <w:rPr>
          <w:rFonts w:ascii="Arial" w:hAnsi="Arial" w:cs="Arial"/>
          <w:sz w:val="24"/>
          <w:szCs w:val="24"/>
        </w:rPr>
        <w:t>S</w:t>
      </w:r>
      <w:r w:rsidR="008B6DD8" w:rsidRPr="003C640E">
        <w:rPr>
          <w:rFonts w:ascii="Arial" w:hAnsi="Arial" w:cs="Arial"/>
          <w:sz w:val="24"/>
          <w:szCs w:val="24"/>
        </w:rPr>
        <w:t xml:space="preserve">ocial </w:t>
      </w:r>
      <w:r w:rsidR="004A7838">
        <w:rPr>
          <w:rFonts w:ascii="Arial" w:hAnsi="Arial" w:cs="Arial"/>
          <w:sz w:val="24"/>
          <w:szCs w:val="24"/>
        </w:rPr>
        <w:t>C</w:t>
      </w:r>
      <w:r w:rsidR="0023562F" w:rsidRPr="003C640E">
        <w:rPr>
          <w:rFonts w:ascii="Arial" w:hAnsi="Arial" w:cs="Arial"/>
          <w:sz w:val="24"/>
          <w:szCs w:val="24"/>
        </w:rPr>
        <w:t>are and</w:t>
      </w:r>
      <w:r w:rsidR="00821CA3" w:rsidRPr="003C640E">
        <w:rPr>
          <w:rFonts w:ascii="Arial" w:hAnsi="Arial" w:cs="Arial"/>
          <w:sz w:val="24"/>
          <w:szCs w:val="24"/>
        </w:rPr>
        <w:t xml:space="preserve"> perceptions</w:t>
      </w:r>
      <w:r w:rsidR="000A0CF8" w:rsidRPr="003C640E">
        <w:rPr>
          <w:rFonts w:ascii="Arial" w:hAnsi="Arial" w:cs="Arial"/>
          <w:sz w:val="24"/>
          <w:szCs w:val="24"/>
        </w:rPr>
        <w:t xml:space="preserve">/concerns </w:t>
      </w:r>
      <w:r w:rsidR="00821CA3" w:rsidRPr="003C640E">
        <w:rPr>
          <w:rFonts w:ascii="Arial" w:hAnsi="Arial" w:cs="Arial"/>
          <w:sz w:val="24"/>
          <w:szCs w:val="24"/>
        </w:rPr>
        <w:t>about</w:t>
      </w:r>
      <w:r w:rsidR="000A0CF8" w:rsidRPr="003C640E">
        <w:rPr>
          <w:rFonts w:ascii="Arial" w:hAnsi="Arial" w:cs="Arial"/>
          <w:sz w:val="24"/>
          <w:szCs w:val="24"/>
        </w:rPr>
        <w:t xml:space="preserve"> how risks and thresholds are managed. </w:t>
      </w:r>
    </w:p>
    <w:p w14:paraId="3DA9F3B3" w14:textId="3A7FB9A1" w:rsidR="004A7838" w:rsidRDefault="00A558DE" w:rsidP="009E3A4E">
      <w:pPr>
        <w:jc w:val="both"/>
        <w:rPr>
          <w:rFonts w:ascii="Arial" w:hAnsi="Arial" w:cs="Arial"/>
          <w:sz w:val="24"/>
          <w:szCs w:val="24"/>
        </w:rPr>
      </w:pPr>
      <w:r w:rsidRPr="003C640E">
        <w:rPr>
          <w:rFonts w:ascii="Arial" w:hAnsi="Arial" w:cs="Arial"/>
          <w:sz w:val="24"/>
          <w:szCs w:val="24"/>
        </w:rPr>
        <w:t>As a result of the Improvement Notice</w:t>
      </w:r>
      <w:r w:rsidR="00D64D19">
        <w:rPr>
          <w:rFonts w:ascii="Arial" w:hAnsi="Arial" w:cs="Arial"/>
          <w:sz w:val="24"/>
          <w:szCs w:val="24"/>
        </w:rPr>
        <w:t xml:space="preserve"> and JTAI inspection</w:t>
      </w:r>
      <w:r w:rsidR="00867C48" w:rsidRPr="003C640E">
        <w:rPr>
          <w:rFonts w:ascii="Arial" w:hAnsi="Arial" w:cs="Arial"/>
          <w:sz w:val="24"/>
          <w:szCs w:val="24"/>
        </w:rPr>
        <w:t xml:space="preserve">, partner agencies have </w:t>
      </w:r>
      <w:r w:rsidR="00D64D19">
        <w:rPr>
          <w:rFonts w:ascii="Arial" w:hAnsi="Arial" w:cs="Arial"/>
          <w:sz w:val="24"/>
          <w:szCs w:val="24"/>
        </w:rPr>
        <w:t xml:space="preserve">also </w:t>
      </w:r>
      <w:r w:rsidR="00867C48" w:rsidRPr="003C640E">
        <w:rPr>
          <w:rFonts w:ascii="Arial" w:hAnsi="Arial" w:cs="Arial"/>
          <w:sz w:val="24"/>
          <w:szCs w:val="24"/>
        </w:rPr>
        <w:t xml:space="preserve">developed their own individual Improvement Plans. In addition, the LSCP will have a responsibility to co-ordinate the required improvements </w:t>
      </w:r>
      <w:r w:rsidR="00D64D19">
        <w:rPr>
          <w:rFonts w:ascii="Arial" w:hAnsi="Arial" w:cs="Arial"/>
          <w:sz w:val="24"/>
          <w:szCs w:val="24"/>
        </w:rPr>
        <w:t>across</w:t>
      </w:r>
      <w:r w:rsidR="00867C48" w:rsidRPr="003C640E">
        <w:rPr>
          <w:rFonts w:ascii="Arial" w:hAnsi="Arial" w:cs="Arial"/>
          <w:sz w:val="24"/>
          <w:szCs w:val="24"/>
        </w:rPr>
        <w:t xml:space="preserve"> the partnership. </w:t>
      </w:r>
    </w:p>
    <w:p w14:paraId="48338BF3" w14:textId="21045126" w:rsidR="00F115BD" w:rsidRPr="003C640E" w:rsidRDefault="00867C48" w:rsidP="009E3A4E">
      <w:pPr>
        <w:jc w:val="both"/>
        <w:rPr>
          <w:rFonts w:ascii="Arial" w:hAnsi="Arial" w:cs="Arial"/>
          <w:sz w:val="24"/>
          <w:szCs w:val="24"/>
        </w:rPr>
      </w:pPr>
      <w:r w:rsidRPr="003C640E">
        <w:rPr>
          <w:rFonts w:ascii="Arial" w:hAnsi="Arial" w:cs="Arial"/>
          <w:sz w:val="24"/>
          <w:szCs w:val="24"/>
        </w:rPr>
        <w:t>Children’s Services has already established a multi-agency Improvement Board</w:t>
      </w:r>
      <w:r w:rsidR="003F1677" w:rsidRPr="003C640E">
        <w:rPr>
          <w:rFonts w:ascii="Arial" w:hAnsi="Arial" w:cs="Arial"/>
          <w:sz w:val="24"/>
          <w:szCs w:val="24"/>
        </w:rPr>
        <w:t xml:space="preserve">. </w:t>
      </w:r>
      <w:r w:rsidRPr="003C640E">
        <w:rPr>
          <w:rFonts w:ascii="Arial" w:hAnsi="Arial" w:cs="Arial"/>
          <w:sz w:val="24"/>
          <w:szCs w:val="24"/>
        </w:rPr>
        <w:t xml:space="preserve">The Improvement Board </w:t>
      </w:r>
      <w:r w:rsidR="003F1677" w:rsidRPr="003C640E">
        <w:rPr>
          <w:rFonts w:ascii="Arial" w:hAnsi="Arial" w:cs="Arial"/>
          <w:sz w:val="24"/>
          <w:szCs w:val="24"/>
        </w:rPr>
        <w:t xml:space="preserve">is </w:t>
      </w:r>
      <w:r w:rsidRPr="003C640E">
        <w:rPr>
          <w:rFonts w:ascii="Arial" w:hAnsi="Arial" w:cs="Arial"/>
          <w:sz w:val="24"/>
          <w:szCs w:val="24"/>
        </w:rPr>
        <w:t xml:space="preserve">responsible for overseeing its Improvement Plan and for driving through the necessary changes across all organisations. All professionals across the wider partnership will have a part to play in the </w:t>
      </w:r>
      <w:r w:rsidR="007A2EBC" w:rsidRPr="003C640E">
        <w:rPr>
          <w:rFonts w:ascii="Arial" w:hAnsi="Arial" w:cs="Arial"/>
          <w:sz w:val="24"/>
          <w:szCs w:val="24"/>
        </w:rPr>
        <w:t>I</w:t>
      </w:r>
      <w:r w:rsidRPr="003C640E">
        <w:rPr>
          <w:rFonts w:ascii="Arial" w:hAnsi="Arial" w:cs="Arial"/>
          <w:sz w:val="24"/>
          <w:szCs w:val="24"/>
        </w:rPr>
        <w:t>mprovement</w:t>
      </w:r>
      <w:r w:rsidR="00F66B25" w:rsidRPr="003C640E">
        <w:rPr>
          <w:rFonts w:ascii="Arial" w:hAnsi="Arial" w:cs="Arial"/>
          <w:sz w:val="24"/>
          <w:szCs w:val="24"/>
        </w:rPr>
        <w:t xml:space="preserve"> </w:t>
      </w:r>
      <w:r w:rsidR="007A2EBC" w:rsidRPr="003C640E">
        <w:rPr>
          <w:rFonts w:ascii="Arial" w:hAnsi="Arial" w:cs="Arial"/>
          <w:sz w:val="24"/>
          <w:szCs w:val="24"/>
        </w:rPr>
        <w:t>P</w:t>
      </w:r>
      <w:r w:rsidR="00F66B25" w:rsidRPr="003C640E">
        <w:rPr>
          <w:rFonts w:ascii="Arial" w:hAnsi="Arial" w:cs="Arial"/>
          <w:sz w:val="24"/>
          <w:szCs w:val="24"/>
        </w:rPr>
        <w:t xml:space="preserve">lan. </w:t>
      </w:r>
    </w:p>
    <w:p w14:paraId="414EB13A" w14:textId="29C40C1E" w:rsidR="002653AD" w:rsidRPr="003C640E" w:rsidRDefault="002653AD" w:rsidP="009E3A4E">
      <w:pPr>
        <w:jc w:val="both"/>
        <w:rPr>
          <w:rFonts w:ascii="Arial" w:hAnsi="Arial" w:cs="Arial"/>
          <w:sz w:val="24"/>
          <w:szCs w:val="24"/>
        </w:rPr>
      </w:pPr>
      <w:r w:rsidRPr="003C640E">
        <w:rPr>
          <w:rFonts w:ascii="Arial" w:hAnsi="Arial" w:cs="Arial"/>
          <w:b/>
          <w:bCs/>
          <w:sz w:val="24"/>
          <w:szCs w:val="24"/>
          <w:u w:val="single"/>
        </w:rPr>
        <w:t>Background</w:t>
      </w:r>
      <w:r w:rsidRPr="003C640E">
        <w:rPr>
          <w:rFonts w:ascii="Arial" w:hAnsi="Arial" w:cs="Arial"/>
          <w:sz w:val="24"/>
          <w:szCs w:val="24"/>
        </w:rPr>
        <w:t xml:space="preserve"> </w:t>
      </w:r>
    </w:p>
    <w:p w14:paraId="7B0B2392" w14:textId="76426229" w:rsidR="002653AD" w:rsidRPr="003C640E" w:rsidRDefault="002653AD" w:rsidP="009E3A4E">
      <w:pPr>
        <w:jc w:val="both"/>
        <w:rPr>
          <w:rFonts w:ascii="Arial" w:hAnsi="Arial" w:cs="Arial"/>
          <w:sz w:val="24"/>
          <w:szCs w:val="24"/>
        </w:rPr>
      </w:pPr>
      <w:r w:rsidRPr="003C640E">
        <w:rPr>
          <w:rFonts w:ascii="Arial" w:hAnsi="Arial" w:cs="Arial"/>
          <w:sz w:val="24"/>
          <w:szCs w:val="24"/>
        </w:rPr>
        <w:t>Statutory guidance requires the Local Authority Designated Officer (LADO) dealing with allegations against adults that work with children to report annually about work undertaken. This report will provide an overview of the work undertaken with reference to relevant available data in relation to managing allegations against adults who work with children</w:t>
      </w:r>
      <w:r w:rsidR="00E465D7" w:rsidRPr="003C640E">
        <w:rPr>
          <w:rFonts w:ascii="Arial" w:hAnsi="Arial" w:cs="Arial"/>
          <w:sz w:val="24"/>
          <w:szCs w:val="24"/>
        </w:rPr>
        <w:t xml:space="preserve"> in paid and unpaid roles</w:t>
      </w:r>
      <w:r w:rsidRPr="003C640E">
        <w:rPr>
          <w:rFonts w:ascii="Arial" w:hAnsi="Arial" w:cs="Arial"/>
          <w:sz w:val="24"/>
          <w:szCs w:val="24"/>
        </w:rPr>
        <w:t>. The report will also inform the LSCP of the wider activity undertaken within the role</w:t>
      </w:r>
      <w:r w:rsidR="00B95CDB" w:rsidRPr="003C640E">
        <w:rPr>
          <w:rFonts w:ascii="Arial" w:hAnsi="Arial" w:cs="Arial"/>
          <w:sz w:val="24"/>
          <w:szCs w:val="24"/>
        </w:rPr>
        <w:t>.</w:t>
      </w:r>
    </w:p>
    <w:p w14:paraId="4FBEA695" w14:textId="3CAB109F" w:rsidR="00DB1E9C" w:rsidRPr="003C640E" w:rsidRDefault="00DB1E9C" w:rsidP="009E3A4E">
      <w:pPr>
        <w:jc w:val="both"/>
        <w:rPr>
          <w:rFonts w:ascii="Arial" w:hAnsi="Arial" w:cs="Arial"/>
          <w:sz w:val="24"/>
          <w:szCs w:val="24"/>
        </w:rPr>
      </w:pPr>
      <w:r w:rsidRPr="003C640E">
        <w:rPr>
          <w:rFonts w:ascii="Arial" w:hAnsi="Arial" w:cs="Arial"/>
          <w:sz w:val="24"/>
          <w:szCs w:val="24"/>
        </w:rPr>
        <w:t>The statutory guidance requires Local Authorities to have a Local Authority Designated Officer (LADO) to be involved in the management and oversight of individual cases. The LADO should provide advice and guidance to employers and voluntary organisations, liaising with the police and other agencies and monitoring the progress of cases to ensure that they are dealt with as quickly as possible</w:t>
      </w:r>
      <w:r w:rsidR="00662D46" w:rsidRPr="003C640E">
        <w:rPr>
          <w:rFonts w:ascii="Arial" w:hAnsi="Arial" w:cs="Arial"/>
          <w:sz w:val="24"/>
          <w:szCs w:val="24"/>
        </w:rPr>
        <w:t>,</w:t>
      </w:r>
      <w:r w:rsidRPr="003C640E">
        <w:rPr>
          <w:rFonts w:ascii="Arial" w:hAnsi="Arial" w:cs="Arial"/>
          <w:sz w:val="24"/>
          <w:szCs w:val="24"/>
        </w:rPr>
        <w:t xml:space="preserve"> consistent with a thorough and fair process</w:t>
      </w:r>
      <w:r w:rsidR="00167FE4" w:rsidRPr="003C640E">
        <w:rPr>
          <w:rFonts w:ascii="Arial" w:hAnsi="Arial" w:cs="Arial"/>
          <w:sz w:val="24"/>
          <w:szCs w:val="24"/>
        </w:rPr>
        <w:t>.</w:t>
      </w:r>
    </w:p>
    <w:p w14:paraId="05A3C55E" w14:textId="3F891E02" w:rsidR="00167FE4" w:rsidRPr="003C640E" w:rsidRDefault="00167FE4" w:rsidP="009E3A4E">
      <w:pPr>
        <w:jc w:val="both"/>
        <w:rPr>
          <w:rFonts w:ascii="Arial" w:hAnsi="Arial" w:cs="Arial"/>
          <w:sz w:val="24"/>
          <w:szCs w:val="24"/>
        </w:rPr>
      </w:pPr>
      <w:r w:rsidRPr="003C640E">
        <w:rPr>
          <w:rFonts w:ascii="Arial" w:hAnsi="Arial" w:cs="Arial"/>
          <w:sz w:val="24"/>
          <w:szCs w:val="24"/>
        </w:rPr>
        <w:lastRenderedPageBreak/>
        <w:t xml:space="preserve">In </w:t>
      </w:r>
      <w:r w:rsidR="004568FC" w:rsidRPr="003C640E">
        <w:rPr>
          <w:rFonts w:ascii="Arial" w:hAnsi="Arial" w:cs="Arial"/>
          <w:sz w:val="24"/>
          <w:szCs w:val="24"/>
        </w:rPr>
        <w:t>S</w:t>
      </w:r>
      <w:r w:rsidRPr="003C640E">
        <w:rPr>
          <w:rFonts w:ascii="Arial" w:hAnsi="Arial" w:cs="Arial"/>
          <w:sz w:val="24"/>
          <w:szCs w:val="24"/>
        </w:rPr>
        <w:t>olihull the LADO sits within the Child P</w:t>
      </w:r>
      <w:r w:rsidR="004568FC" w:rsidRPr="003C640E">
        <w:rPr>
          <w:rFonts w:ascii="Arial" w:hAnsi="Arial" w:cs="Arial"/>
          <w:sz w:val="24"/>
          <w:szCs w:val="24"/>
        </w:rPr>
        <w:t xml:space="preserve">rotection </w:t>
      </w:r>
      <w:r w:rsidRPr="003C640E">
        <w:rPr>
          <w:rFonts w:ascii="Arial" w:hAnsi="Arial" w:cs="Arial"/>
          <w:sz w:val="24"/>
          <w:szCs w:val="24"/>
        </w:rPr>
        <w:t>and Reviewing Unit and</w:t>
      </w:r>
      <w:r w:rsidR="00B6334B" w:rsidRPr="003C640E">
        <w:rPr>
          <w:rFonts w:ascii="Arial" w:hAnsi="Arial" w:cs="Arial"/>
          <w:sz w:val="24"/>
          <w:szCs w:val="24"/>
        </w:rPr>
        <w:t xml:space="preserve"> will usually be managed </w:t>
      </w:r>
      <w:r w:rsidRPr="003C640E">
        <w:rPr>
          <w:rFonts w:ascii="Arial" w:hAnsi="Arial" w:cs="Arial"/>
          <w:sz w:val="24"/>
          <w:szCs w:val="24"/>
        </w:rPr>
        <w:t>by the Prin</w:t>
      </w:r>
      <w:r w:rsidR="004568FC" w:rsidRPr="003C640E">
        <w:rPr>
          <w:rFonts w:ascii="Arial" w:hAnsi="Arial" w:cs="Arial"/>
          <w:sz w:val="24"/>
          <w:szCs w:val="24"/>
        </w:rPr>
        <w:t>cipal Officer.</w:t>
      </w:r>
    </w:p>
    <w:p w14:paraId="439E3EAD" w14:textId="4F46CBDD" w:rsidR="002653AD" w:rsidRPr="003C640E" w:rsidRDefault="004568FC" w:rsidP="009E3A4E">
      <w:pPr>
        <w:jc w:val="both"/>
        <w:rPr>
          <w:rFonts w:ascii="Arial" w:hAnsi="Arial" w:cs="Arial"/>
          <w:sz w:val="24"/>
          <w:szCs w:val="24"/>
        </w:rPr>
      </w:pPr>
      <w:r w:rsidRPr="003C640E">
        <w:rPr>
          <w:rFonts w:ascii="Arial" w:hAnsi="Arial" w:cs="Arial"/>
          <w:sz w:val="24"/>
          <w:szCs w:val="24"/>
        </w:rPr>
        <w:t>T</w:t>
      </w:r>
      <w:r w:rsidR="002653AD" w:rsidRPr="003C640E">
        <w:rPr>
          <w:rFonts w:ascii="Arial" w:hAnsi="Arial" w:cs="Arial"/>
          <w:sz w:val="24"/>
          <w:szCs w:val="24"/>
        </w:rPr>
        <w:t xml:space="preserve">he </w:t>
      </w:r>
      <w:r w:rsidR="00DB011F" w:rsidRPr="003C640E">
        <w:rPr>
          <w:rFonts w:ascii="Arial" w:hAnsi="Arial" w:cs="Arial"/>
          <w:sz w:val="24"/>
          <w:szCs w:val="24"/>
        </w:rPr>
        <w:t xml:space="preserve">arrangements </w:t>
      </w:r>
      <w:r w:rsidR="002653AD" w:rsidRPr="003C640E">
        <w:rPr>
          <w:rFonts w:ascii="Arial" w:hAnsi="Arial" w:cs="Arial"/>
          <w:sz w:val="24"/>
          <w:szCs w:val="24"/>
        </w:rPr>
        <w:t xml:space="preserve">for </w:t>
      </w:r>
      <w:r w:rsidR="00767139" w:rsidRPr="003C640E">
        <w:rPr>
          <w:rFonts w:ascii="Arial" w:hAnsi="Arial" w:cs="Arial"/>
          <w:sz w:val="24"/>
          <w:szCs w:val="24"/>
        </w:rPr>
        <w:t xml:space="preserve">the </w:t>
      </w:r>
      <w:r w:rsidRPr="003C640E">
        <w:rPr>
          <w:rFonts w:ascii="Arial" w:hAnsi="Arial" w:cs="Arial"/>
          <w:sz w:val="24"/>
          <w:szCs w:val="24"/>
        </w:rPr>
        <w:t xml:space="preserve">LADO </w:t>
      </w:r>
      <w:r w:rsidR="002653AD" w:rsidRPr="003C640E">
        <w:rPr>
          <w:rFonts w:ascii="Arial" w:hAnsi="Arial" w:cs="Arial"/>
          <w:sz w:val="24"/>
          <w:szCs w:val="24"/>
        </w:rPr>
        <w:t xml:space="preserve">role </w:t>
      </w:r>
      <w:r w:rsidRPr="003C640E">
        <w:rPr>
          <w:rFonts w:ascii="Arial" w:hAnsi="Arial" w:cs="Arial"/>
          <w:sz w:val="24"/>
          <w:szCs w:val="24"/>
        </w:rPr>
        <w:t>h</w:t>
      </w:r>
      <w:r w:rsidR="002653AD" w:rsidRPr="003C640E">
        <w:rPr>
          <w:rFonts w:ascii="Arial" w:hAnsi="Arial" w:cs="Arial"/>
          <w:sz w:val="24"/>
          <w:szCs w:val="24"/>
        </w:rPr>
        <w:t xml:space="preserve">ave until </w:t>
      </w:r>
      <w:r w:rsidR="00F62245" w:rsidRPr="003C640E">
        <w:rPr>
          <w:rFonts w:ascii="Arial" w:hAnsi="Arial" w:cs="Arial"/>
          <w:sz w:val="24"/>
          <w:szCs w:val="24"/>
        </w:rPr>
        <w:t xml:space="preserve">March 2022 </w:t>
      </w:r>
      <w:r w:rsidR="002653AD" w:rsidRPr="003C640E">
        <w:rPr>
          <w:rFonts w:ascii="Arial" w:hAnsi="Arial" w:cs="Arial"/>
          <w:sz w:val="24"/>
          <w:szCs w:val="24"/>
        </w:rPr>
        <w:t xml:space="preserve">been the same as during the </w:t>
      </w:r>
      <w:r w:rsidR="00DB011F" w:rsidRPr="003C640E">
        <w:rPr>
          <w:rFonts w:ascii="Arial" w:hAnsi="Arial" w:cs="Arial"/>
          <w:sz w:val="24"/>
          <w:szCs w:val="24"/>
        </w:rPr>
        <w:t xml:space="preserve">April </w:t>
      </w:r>
      <w:r w:rsidR="002653AD" w:rsidRPr="003C640E">
        <w:rPr>
          <w:rFonts w:ascii="Arial" w:hAnsi="Arial" w:cs="Arial"/>
          <w:sz w:val="24"/>
          <w:szCs w:val="24"/>
        </w:rPr>
        <w:t xml:space="preserve">2020- March 2021 period- much of the LADO role has been completed by the </w:t>
      </w:r>
      <w:r w:rsidR="00EE7BF6" w:rsidRPr="003C640E">
        <w:rPr>
          <w:rFonts w:ascii="Arial" w:hAnsi="Arial" w:cs="Arial"/>
          <w:sz w:val="24"/>
          <w:szCs w:val="24"/>
        </w:rPr>
        <w:t>Principal</w:t>
      </w:r>
      <w:r w:rsidR="002653AD" w:rsidRPr="003C640E">
        <w:rPr>
          <w:rFonts w:ascii="Arial" w:hAnsi="Arial" w:cs="Arial"/>
          <w:sz w:val="24"/>
          <w:szCs w:val="24"/>
        </w:rPr>
        <w:t xml:space="preserve"> Of</w:t>
      </w:r>
      <w:r w:rsidR="00DB011F" w:rsidRPr="003C640E">
        <w:rPr>
          <w:rFonts w:ascii="Arial" w:hAnsi="Arial" w:cs="Arial"/>
          <w:sz w:val="24"/>
          <w:szCs w:val="24"/>
        </w:rPr>
        <w:t>ficer with support from child protection conference chairs</w:t>
      </w:r>
      <w:r w:rsidR="00BC127B" w:rsidRPr="003C640E">
        <w:rPr>
          <w:rFonts w:ascii="Arial" w:hAnsi="Arial" w:cs="Arial"/>
          <w:sz w:val="24"/>
          <w:szCs w:val="24"/>
        </w:rPr>
        <w:t xml:space="preserve"> and IRO’s</w:t>
      </w:r>
      <w:r w:rsidR="00DB011F" w:rsidRPr="003C640E">
        <w:rPr>
          <w:rFonts w:ascii="Arial" w:hAnsi="Arial" w:cs="Arial"/>
          <w:sz w:val="24"/>
          <w:szCs w:val="24"/>
        </w:rPr>
        <w:t>. The conference chairs have offered advice and support on a daily, duty basis and chaired some of the Position of Trust meetings.</w:t>
      </w:r>
      <w:r w:rsidR="00FE1050" w:rsidRPr="003C640E">
        <w:rPr>
          <w:rFonts w:ascii="Arial" w:hAnsi="Arial" w:cs="Arial"/>
          <w:sz w:val="24"/>
          <w:szCs w:val="24"/>
        </w:rPr>
        <w:t xml:space="preserve"> </w:t>
      </w:r>
      <w:r w:rsidR="00DB011F" w:rsidRPr="003C640E">
        <w:rPr>
          <w:rFonts w:ascii="Arial" w:hAnsi="Arial" w:cs="Arial"/>
          <w:sz w:val="24"/>
          <w:szCs w:val="24"/>
        </w:rPr>
        <w:t xml:space="preserve"> </w:t>
      </w:r>
    </w:p>
    <w:p w14:paraId="3584AFDD" w14:textId="3EC8B6E1" w:rsidR="0023562F" w:rsidRPr="003C640E" w:rsidRDefault="00DB011F" w:rsidP="009E3A4E">
      <w:pPr>
        <w:jc w:val="both"/>
        <w:rPr>
          <w:rFonts w:ascii="Arial" w:hAnsi="Arial" w:cs="Arial"/>
          <w:sz w:val="24"/>
          <w:szCs w:val="24"/>
        </w:rPr>
      </w:pPr>
      <w:r w:rsidRPr="003C640E">
        <w:rPr>
          <w:rFonts w:ascii="Arial" w:hAnsi="Arial" w:cs="Arial"/>
          <w:sz w:val="24"/>
          <w:szCs w:val="24"/>
        </w:rPr>
        <w:t xml:space="preserve">As of March 2022, there </w:t>
      </w:r>
      <w:r w:rsidR="00481B9A" w:rsidRPr="003C640E">
        <w:rPr>
          <w:rFonts w:ascii="Arial" w:hAnsi="Arial" w:cs="Arial"/>
          <w:sz w:val="24"/>
          <w:szCs w:val="24"/>
        </w:rPr>
        <w:t>has been</w:t>
      </w:r>
      <w:r w:rsidRPr="003C640E">
        <w:rPr>
          <w:rFonts w:ascii="Arial" w:hAnsi="Arial" w:cs="Arial"/>
          <w:sz w:val="24"/>
          <w:szCs w:val="24"/>
        </w:rPr>
        <w:t xml:space="preserve"> a full time, interim LADO attached to the Child Protection and Reviewing Unit. </w:t>
      </w:r>
      <w:r w:rsidR="00594609" w:rsidRPr="003C640E">
        <w:rPr>
          <w:rFonts w:ascii="Arial" w:hAnsi="Arial" w:cs="Arial"/>
          <w:sz w:val="24"/>
          <w:szCs w:val="24"/>
        </w:rPr>
        <w:t>A</w:t>
      </w:r>
      <w:r w:rsidR="00DB1E9C" w:rsidRPr="003C640E">
        <w:rPr>
          <w:rFonts w:ascii="Arial" w:hAnsi="Arial" w:cs="Arial"/>
          <w:sz w:val="24"/>
          <w:szCs w:val="24"/>
        </w:rPr>
        <w:t xml:space="preserve"> business case has been </w:t>
      </w:r>
      <w:r w:rsidR="00594609" w:rsidRPr="003C640E">
        <w:rPr>
          <w:rFonts w:ascii="Arial" w:hAnsi="Arial" w:cs="Arial"/>
          <w:sz w:val="24"/>
          <w:szCs w:val="24"/>
        </w:rPr>
        <w:t>submitted</w:t>
      </w:r>
      <w:r w:rsidR="0099702A" w:rsidRPr="003C640E">
        <w:rPr>
          <w:rFonts w:ascii="Arial" w:hAnsi="Arial" w:cs="Arial"/>
          <w:sz w:val="24"/>
          <w:szCs w:val="24"/>
        </w:rPr>
        <w:t xml:space="preserve"> and accepted </w:t>
      </w:r>
      <w:r w:rsidR="00594609" w:rsidRPr="003C640E">
        <w:rPr>
          <w:rFonts w:ascii="Arial" w:hAnsi="Arial" w:cs="Arial"/>
          <w:sz w:val="24"/>
          <w:szCs w:val="24"/>
        </w:rPr>
        <w:t xml:space="preserve"> for a permanent full time LADO. </w:t>
      </w:r>
      <w:r w:rsidR="003B3F1B" w:rsidRPr="003C640E">
        <w:rPr>
          <w:rFonts w:ascii="Arial" w:hAnsi="Arial" w:cs="Arial"/>
          <w:sz w:val="24"/>
          <w:szCs w:val="24"/>
        </w:rPr>
        <w:t xml:space="preserve">This </w:t>
      </w:r>
      <w:r w:rsidR="00560AB2" w:rsidRPr="003C640E">
        <w:rPr>
          <w:rFonts w:ascii="Arial" w:hAnsi="Arial" w:cs="Arial"/>
          <w:sz w:val="24"/>
          <w:szCs w:val="24"/>
        </w:rPr>
        <w:t xml:space="preserve">represents good progress as within the West Midlands LADO network of thirteen LA’s, </w:t>
      </w:r>
      <w:r w:rsidR="0023562F" w:rsidRPr="003C640E">
        <w:rPr>
          <w:rFonts w:ascii="Arial" w:hAnsi="Arial" w:cs="Arial"/>
          <w:sz w:val="24"/>
          <w:szCs w:val="24"/>
        </w:rPr>
        <w:t>Solihull had</w:t>
      </w:r>
      <w:r w:rsidR="00560AB2" w:rsidRPr="003C640E">
        <w:rPr>
          <w:rFonts w:ascii="Arial" w:hAnsi="Arial" w:cs="Arial"/>
          <w:sz w:val="24"/>
          <w:szCs w:val="24"/>
        </w:rPr>
        <w:t xml:space="preserve"> been the only LA without a dedicated LADO. </w:t>
      </w:r>
    </w:p>
    <w:p w14:paraId="29184BF9" w14:textId="6C3A6C7B" w:rsidR="0023562F" w:rsidRPr="003C640E" w:rsidRDefault="00DB011F" w:rsidP="009E3A4E">
      <w:pPr>
        <w:jc w:val="both"/>
        <w:rPr>
          <w:rFonts w:ascii="Arial" w:hAnsi="Arial" w:cs="Arial"/>
          <w:sz w:val="24"/>
          <w:szCs w:val="24"/>
        </w:rPr>
      </w:pPr>
      <w:r w:rsidRPr="003C640E">
        <w:rPr>
          <w:rFonts w:ascii="Arial" w:hAnsi="Arial" w:cs="Arial"/>
          <w:sz w:val="24"/>
          <w:szCs w:val="24"/>
        </w:rPr>
        <w:t>Depending on capacity, when the role is filled permanently the LADO may also take on other roles such as auditing</w:t>
      </w:r>
      <w:r w:rsidR="00D64D19">
        <w:rPr>
          <w:rFonts w:ascii="Arial" w:hAnsi="Arial" w:cs="Arial"/>
          <w:sz w:val="24"/>
          <w:szCs w:val="24"/>
        </w:rPr>
        <w:t xml:space="preserve"> activity</w:t>
      </w:r>
      <w:r w:rsidRPr="003C640E">
        <w:rPr>
          <w:rFonts w:ascii="Arial" w:hAnsi="Arial" w:cs="Arial"/>
          <w:sz w:val="24"/>
          <w:szCs w:val="24"/>
        </w:rPr>
        <w:t>.</w:t>
      </w:r>
      <w:r w:rsidR="00EE2628" w:rsidRPr="003C640E">
        <w:rPr>
          <w:rFonts w:ascii="Arial" w:hAnsi="Arial" w:cs="Arial"/>
          <w:sz w:val="24"/>
          <w:szCs w:val="24"/>
        </w:rPr>
        <w:t xml:space="preserve"> The plan is for the LADO to undertake more training especially with schools around safer recruitment</w:t>
      </w:r>
      <w:r w:rsidR="0023562F" w:rsidRPr="003C640E">
        <w:rPr>
          <w:rFonts w:ascii="Arial" w:hAnsi="Arial" w:cs="Arial"/>
          <w:sz w:val="24"/>
          <w:szCs w:val="24"/>
        </w:rPr>
        <w:t xml:space="preserve"> practices</w:t>
      </w:r>
      <w:r w:rsidR="00EE2628" w:rsidRPr="003C640E">
        <w:rPr>
          <w:rFonts w:ascii="Arial" w:hAnsi="Arial" w:cs="Arial"/>
          <w:sz w:val="24"/>
          <w:szCs w:val="24"/>
        </w:rPr>
        <w:t xml:space="preserve">. </w:t>
      </w:r>
    </w:p>
    <w:p w14:paraId="674F75DF" w14:textId="13F82CDA" w:rsidR="00DB011F" w:rsidRPr="003C640E" w:rsidRDefault="00DB011F" w:rsidP="009E3A4E">
      <w:pPr>
        <w:jc w:val="both"/>
        <w:rPr>
          <w:rFonts w:ascii="Arial" w:hAnsi="Arial" w:cs="Arial"/>
          <w:sz w:val="24"/>
          <w:szCs w:val="24"/>
        </w:rPr>
      </w:pPr>
      <w:r w:rsidRPr="003C640E">
        <w:rPr>
          <w:rFonts w:ascii="Arial" w:hAnsi="Arial" w:cs="Arial"/>
          <w:sz w:val="24"/>
          <w:szCs w:val="24"/>
        </w:rPr>
        <w:t xml:space="preserve">The introduction of a permanent LADO will </w:t>
      </w:r>
      <w:r w:rsidR="0023562F" w:rsidRPr="003C640E">
        <w:rPr>
          <w:rFonts w:ascii="Arial" w:hAnsi="Arial" w:cs="Arial"/>
          <w:sz w:val="24"/>
          <w:szCs w:val="24"/>
        </w:rPr>
        <w:t xml:space="preserve">provide </w:t>
      </w:r>
      <w:r w:rsidRPr="003C640E">
        <w:rPr>
          <w:rFonts w:ascii="Arial" w:hAnsi="Arial" w:cs="Arial"/>
          <w:sz w:val="24"/>
          <w:szCs w:val="24"/>
        </w:rPr>
        <w:t xml:space="preserve">consistency within the role </w:t>
      </w:r>
      <w:r w:rsidR="00854884" w:rsidRPr="003C640E">
        <w:rPr>
          <w:rFonts w:ascii="Arial" w:hAnsi="Arial" w:cs="Arial"/>
          <w:sz w:val="24"/>
          <w:szCs w:val="24"/>
        </w:rPr>
        <w:t xml:space="preserve">that has not been in place previously. </w:t>
      </w:r>
      <w:r w:rsidR="0099702A" w:rsidRPr="003C640E">
        <w:rPr>
          <w:rFonts w:ascii="Arial" w:hAnsi="Arial" w:cs="Arial"/>
          <w:sz w:val="24"/>
          <w:szCs w:val="24"/>
        </w:rPr>
        <w:t>It will also enable the LADO role to be further developed</w:t>
      </w:r>
      <w:r w:rsidR="003B3F1B" w:rsidRPr="003C640E">
        <w:rPr>
          <w:rFonts w:ascii="Arial" w:hAnsi="Arial" w:cs="Arial"/>
          <w:sz w:val="24"/>
          <w:szCs w:val="24"/>
        </w:rPr>
        <w:t xml:space="preserve">. </w:t>
      </w:r>
    </w:p>
    <w:p w14:paraId="42B82016" w14:textId="0008786E" w:rsidR="00A23D5E" w:rsidRPr="003C640E" w:rsidRDefault="00A23D5E" w:rsidP="009E3A4E">
      <w:pPr>
        <w:jc w:val="both"/>
        <w:rPr>
          <w:rFonts w:ascii="Arial" w:hAnsi="Arial" w:cs="Arial"/>
          <w:sz w:val="24"/>
          <w:szCs w:val="24"/>
        </w:rPr>
      </w:pPr>
      <w:r w:rsidRPr="003C640E">
        <w:rPr>
          <w:rFonts w:ascii="Arial" w:hAnsi="Arial" w:cs="Arial"/>
          <w:sz w:val="24"/>
          <w:szCs w:val="24"/>
        </w:rPr>
        <w:t xml:space="preserve">When the LADO is on annual leave, the role will only be covered by either the </w:t>
      </w:r>
      <w:r w:rsidR="0023562F" w:rsidRPr="003C640E">
        <w:rPr>
          <w:rFonts w:ascii="Arial" w:hAnsi="Arial" w:cs="Arial"/>
          <w:sz w:val="24"/>
          <w:szCs w:val="24"/>
        </w:rPr>
        <w:t>H</w:t>
      </w:r>
      <w:r w:rsidRPr="003C640E">
        <w:rPr>
          <w:rFonts w:ascii="Arial" w:hAnsi="Arial" w:cs="Arial"/>
          <w:sz w:val="24"/>
          <w:szCs w:val="24"/>
        </w:rPr>
        <w:t xml:space="preserve">ead of </w:t>
      </w:r>
      <w:r w:rsidR="0023562F" w:rsidRPr="003C640E">
        <w:rPr>
          <w:rFonts w:ascii="Arial" w:hAnsi="Arial" w:cs="Arial"/>
          <w:sz w:val="24"/>
          <w:szCs w:val="24"/>
        </w:rPr>
        <w:t>S</w:t>
      </w:r>
      <w:r w:rsidRPr="003C640E">
        <w:rPr>
          <w:rFonts w:ascii="Arial" w:hAnsi="Arial" w:cs="Arial"/>
          <w:sz w:val="24"/>
          <w:szCs w:val="24"/>
        </w:rPr>
        <w:t xml:space="preserve">afeguards or the </w:t>
      </w:r>
      <w:r w:rsidR="0023562F" w:rsidRPr="003C640E">
        <w:rPr>
          <w:rFonts w:ascii="Arial" w:hAnsi="Arial" w:cs="Arial"/>
          <w:sz w:val="24"/>
          <w:szCs w:val="24"/>
        </w:rPr>
        <w:t>P</w:t>
      </w:r>
      <w:r w:rsidRPr="003C640E">
        <w:rPr>
          <w:rFonts w:ascii="Arial" w:hAnsi="Arial" w:cs="Arial"/>
          <w:sz w:val="24"/>
          <w:szCs w:val="24"/>
        </w:rPr>
        <w:t xml:space="preserve">rincipal </w:t>
      </w:r>
      <w:r w:rsidR="0023562F" w:rsidRPr="003C640E">
        <w:rPr>
          <w:rFonts w:ascii="Arial" w:hAnsi="Arial" w:cs="Arial"/>
          <w:sz w:val="24"/>
          <w:szCs w:val="24"/>
        </w:rPr>
        <w:t>O</w:t>
      </w:r>
      <w:r w:rsidRPr="003C640E">
        <w:rPr>
          <w:rFonts w:ascii="Arial" w:hAnsi="Arial" w:cs="Arial"/>
          <w:sz w:val="24"/>
          <w:szCs w:val="24"/>
        </w:rPr>
        <w:t>fficer</w:t>
      </w:r>
      <w:r w:rsidR="00B72FED" w:rsidRPr="003C640E">
        <w:rPr>
          <w:rFonts w:ascii="Arial" w:hAnsi="Arial" w:cs="Arial"/>
          <w:sz w:val="24"/>
          <w:szCs w:val="24"/>
        </w:rPr>
        <w:t>;</w:t>
      </w:r>
      <w:r w:rsidRPr="003C640E">
        <w:rPr>
          <w:rFonts w:ascii="Arial" w:hAnsi="Arial" w:cs="Arial"/>
          <w:sz w:val="24"/>
          <w:szCs w:val="24"/>
        </w:rPr>
        <w:t xml:space="preserve"> this should minimise </w:t>
      </w:r>
      <w:r w:rsidR="003470CE" w:rsidRPr="003C640E">
        <w:rPr>
          <w:rFonts w:ascii="Arial" w:hAnsi="Arial" w:cs="Arial"/>
          <w:sz w:val="24"/>
          <w:szCs w:val="24"/>
        </w:rPr>
        <w:t xml:space="preserve">concerns about application of thresholds. </w:t>
      </w:r>
    </w:p>
    <w:p w14:paraId="192B185A" w14:textId="090041F9" w:rsidR="0023562F" w:rsidRPr="003C640E" w:rsidRDefault="006832EA" w:rsidP="009E3A4E">
      <w:pPr>
        <w:jc w:val="both"/>
        <w:rPr>
          <w:rFonts w:ascii="Arial" w:hAnsi="Arial" w:cs="Arial"/>
          <w:sz w:val="24"/>
          <w:szCs w:val="24"/>
        </w:rPr>
      </w:pPr>
      <w:r w:rsidRPr="003C640E">
        <w:rPr>
          <w:rFonts w:ascii="Arial" w:hAnsi="Arial" w:cs="Arial"/>
          <w:sz w:val="24"/>
          <w:szCs w:val="24"/>
        </w:rPr>
        <w:t>There is currently no dedicated LADO business support</w:t>
      </w:r>
      <w:r w:rsidR="0098158D" w:rsidRPr="003C640E">
        <w:rPr>
          <w:rFonts w:ascii="Arial" w:hAnsi="Arial" w:cs="Arial"/>
          <w:sz w:val="24"/>
          <w:szCs w:val="24"/>
        </w:rPr>
        <w:t xml:space="preserve"> as such</w:t>
      </w:r>
      <w:r w:rsidRPr="003C640E">
        <w:rPr>
          <w:rFonts w:ascii="Arial" w:hAnsi="Arial" w:cs="Arial"/>
          <w:sz w:val="24"/>
          <w:szCs w:val="24"/>
        </w:rPr>
        <w:t xml:space="preserve">. The LADO </w:t>
      </w:r>
      <w:r w:rsidR="000C26C1" w:rsidRPr="003C640E">
        <w:rPr>
          <w:rFonts w:ascii="Arial" w:hAnsi="Arial" w:cs="Arial"/>
          <w:sz w:val="24"/>
          <w:szCs w:val="24"/>
        </w:rPr>
        <w:t xml:space="preserve">books </w:t>
      </w:r>
      <w:r w:rsidR="0023562F" w:rsidRPr="003C640E">
        <w:rPr>
          <w:rFonts w:ascii="Arial" w:hAnsi="Arial" w:cs="Arial"/>
          <w:sz w:val="24"/>
          <w:szCs w:val="24"/>
        </w:rPr>
        <w:t>P</w:t>
      </w:r>
      <w:r w:rsidR="00594609" w:rsidRPr="003C640E">
        <w:rPr>
          <w:rFonts w:ascii="Arial" w:hAnsi="Arial" w:cs="Arial"/>
          <w:sz w:val="24"/>
          <w:szCs w:val="24"/>
        </w:rPr>
        <w:t xml:space="preserve">osition of </w:t>
      </w:r>
      <w:r w:rsidR="0023562F" w:rsidRPr="003C640E">
        <w:rPr>
          <w:rFonts w:ascii="Arial" w:hAnsi="Arial" w:cs="Arial"/>
          <w:sz w:val="24"/>
          <w:szCs w:val="24"/>
        </w:rPr>
        <w:t>T</w:t>
      </w:r>
      <w:r w:rsidR="00594609" w:rsidRPr="003C640E">
        <w:rPr>
          <w:rFonts w:ascii="Arial" w:hAnsi="Arial" w:cs="Arial"/>
          <w:sz w:val="24"/>
          <w:szCs w:val="24"/>
        </w:rPr>
        <w:t>rust</w:t>
      </w:r>
      <w:r w:rsidR="0023562F" w:rsidRPr="003C640E">
        <w:rPr>
          <w:rFonts w:ascii="Arial" w:hAnsi="Arial" w:cs="Arial"/>
          <w:sz w:val="24"/>
          <w:szCs w:val="24"/>
        </w:rPr>
        <w:t xml:space="preserve"> (POT</w:t>
      </w:r>
      <w:r w:rsidR="00594609" w:rsidRPr="003C640E">
        <w:rPr>
          <w:rFonts w:ascii="Arial" w:hAnsi="Arial" w:cs="Arial"/>
          <w:sz w:val="24"/>
          <w:szCs w:val="24"/>
        </w:rPr>
        <w:t xml:space="preserve">) </w:t>
      </w:r>
      <w:r w:rsidR="00347054" w:rsidRPr="003C640E">
        <w:rPr>
          <w:rFonts w:ascii="Arial" w:hAnsi="Arial" w:cs="Arial"/>
          <w:sz w:val="24"/>
          <w:szCs w:val="24"/>
        </w:rPr>
        <w:t>meetings into the</w:t>
      </w:r>
      <w:r w:rsidR="00594609" w:rsidRPr="003C640E">
        <w:rPr>
          <w:rFonts w:ascii="Arial" w:hAnsi="Arial" w:cs="Arial"/>
          <w:sz w:val="24"/>
          <w:szCs w:val="24"/>
        </w:rPr>
        <w:t>ir</w:t>
      </w:r>
      <w:r w:rsidR="00347054" w:rsidRPr="003C640E">
        <w:rPr>
          <w:rFonts w:ascii="Arial" w:hAnsi="Arial" w:cs="Arial"/>
          <w:sz w:val="24"/>
          <w:szCs w:val="24"/>
        </w:rPr>
        <w:t xml:space="preserve"> calendar, produces</w:t>
      </w:r>
      <w:r w:rsidR="00594609" w:rsidRPr="003C640E">
        <w:rPr>
          <w:rFonts w:ascii="Arial" w:hAnsi="Arial" w:cs="Arial"/>
          <w:sz w:val="24"/>
          <w:szCs w:val="24"/>
        </w:rPr>
        <w:t xml:space="preserve"> the written record of the </w:t>
      </w:r>
      <w:r w:rsidR="0023562F" w:rsidRPr="003C640E">
        <w:rPr>
          <w:rFonts w:ascii="Arial" w:hAnsi="Arial" w:cs="Arial"/>
          <w:sz w:val="24"/>
          <w:szCs w:val="24"/>
        </w:rPr>
        <w:t>meeting and</w:t>
      </w:r>
      <w:r w:rsidR="00347054" w:rsidRPr="003C640E">
        <w:rPr>
          <w:rFonts w:ascii="Arial" w:hAnsi="Arial" w:cs="Arial"/>
          <w:sz w:val="24"/>
          <w:szCs w:val="24"/>
        </w:rPr>
        <w:t xml:space="preserve"> </w:t>
      </w:r>
      <w:r w:rsidR="002D193B" w:rsidRPr="003C640E">
        <w:rPr>
          <w:rFonts w:ascii="Arial" w:hAnsi="Arial" w:cs="Arial"/>
          <w:sz w:val="24"/>
          <w:szCs w:val="24"/>
        </w:rPr>
        <w:t xml:space="preserve">often </w:t>
      </w:r>
      <w:r w:rsidR="00347054" w:rsidRPr="003C640E">
        <w:rPr>
          <w:rFonts w:ascii="Arial" w:hAnsi="Arial" w:cs="Arial"/>
          <w:sz w:val="24"/>
          <w:szCs w:val="24"/>
        </w:rPr>
        <w:t>distributes the written record. Th</w:t>
      </w:r>
      <w:r w:rsidR="00380FB5" w:rsidRPr="003C640E">
        <w:rPr>
          <w:rFonts w:ascii="Arial" w:hAnsi="Arial" w:cs="Arial"/>
          <w:sz w:val="24"/>
          <w:szCs w:val="24"/>
        </w:rPr>
        <w:t xml:space="preserve">e business support lead at the CPRU is currently responsible for </w:t>
      </w:r>
      <w:r w:rsidR="003B3F1B" w:rsidRPr="003C640E">
        <w:rPr>
          <w:rFonts w:ascii="Arial" w:hAnsi="Arial" w:cs="Arial"/>
          <w:sz w:val="24"/>
          <w:szCs w:val="24"/>
        </w:rPr>
        <w:t xml:space="preserve">creating files, </w:t>
      </w:r>
      <w:r w:rsidR="00380FB5" w:rsidRPr="003C640E">
        <w:rPr>
          <w:rFonts w:ascii="Arial" w:hAnsi="Arial" w:cs="Arial"/>
          <w:sz w:val="24"/>
          <w:szCs w:val="24"/>
        </w:rPr>
        <w:t xml:space="preserve">uploading minutes onto the </w:t>
      </w:r>
      <w:r w:rsidR="003B3F1B" w:rsidRPr="003C640E">
        <w:rPr>
          <w:rFonts w:ascii="Arial" w:hAnsi="Arial" w:cs="Arial"/>
          <w:sz w:val="24"/>
          <w:szCs w:val="24"/>
        </w:rPr>
        <w:t xml:space="preserve">electronic </w:t>
      </w:r>
      <w:r w:rsidR="00380FB5" w:rsidRPr="003C640E">
        <w:rPr>
          <w:rFonts w:ascii="Arial" w:hAnsi="Arial" w:cs="Arial"/>
          <w:sz w:val="24"/>
          <w:szCs w:val="24"/>
        </w:rPr>
        <w:t xml:space="preserve">system and supporting with other </w:t>
      </w:r>
      <w:r w:rsidR="00ED2C24" w:rsidRPr="003C640E">
        <w:rPr>
          <w:rFonts w:ascii="Arial" w:hAnsi="Arial" w:cs="Arial"/>
          <w:sz w:val="24"/>
          <w:szCs w:val="24"/>
        </w:rPr>
        <w:t xml:space="preserve">administrative </w:t>
      </w:r>
      <w:r w:rsidR="00380FB5" w:rsidRPr="003C640E">
        <w:rPr>
          <w:rFonts w:ascii="Arial" w:hAnsi="Arial" w:cs="Arial"/>
          <w:sz w:val="24"/>
          <w:szCs w:val="24"/>
        </w:rPr>
        <w:t>aspects of</w:t>
      </w:r>
      <w:r w:rsidR="00C4086A" w:rsidRPr="003C640E">
        <w:rPr>
          <w:rFonts w:ascii="Arial" w:hAnsi="Arial" w:cs="Arial"/>
          <w:sz w:val="24"/>
          <w:szCs w:val="24"/>
        </w:rPr>
        <w:t xml:space="preserve"> </w:t>
      </w:r>
      <w:r w:rsidR="00ED2C24" w:rsidRPr="003C640E">
        <w:rPr>
          <w:rFonts w:ascii="Arial" w:hAnsi="Arial" w:cs="Arial"/>
          <w:sz w:val="24"/>
          <w:szCs w:val="24"/>
        </w:rPr>
        <w:t>the LADO role depending on the competing demands placed upon them</w:t>
      </w:r>
      <w:r w:rsidR="00560AB2" w:rsidRPr="003C640E">
        <w:rPr>
          <w:rFonts w:ascii="Arial" w:hAnsi="Arial" w:cs="Arial"/>
          <w:sz w:val="24"/>
          <w:szCs w:val="24"/>
        </w:rPr>
        <w:t xml:space="preserve">. </w:t>
      </w:r>
      <w:r w:rsidR="00ED2C24" w:rsidRPr="003C640E">
        <w:rPr>
          <w:rFonts w:ascii="Arial" w:hAnsi="Arial" w:cs="Arial"/>
          <w:sz w:val="24"/>
          <w:szCs w:val="24"/>
        </w:rPr>
        <w:t xml:space="preserve"> </w:t>
      </w:r>
    </w:p>
    <w:p w14:paraId="5B5AEF1F" w14:textId="2E33ED80" w:rsidR="006832EA" w:rsidRPr="003C640E" w:rsidRDefault="00ED2C24" w:rsidP="009E3A4E">
      <w:pPr>
        <w:jc w:val="both"/>
        <w:rPr>
          <w:rFonts w:ascii="Arial" w:hAnsi="Arial" w:cs="Arial"/>
          <w:sz w:val="24"/>
          <w:szCs w:val="24"/>
        </w:rPr>
      </w:pPr>
      <w:r w:rsidRPr="003C640E">
        <w:rPr>
          <w:rFonts w:ascii="Arial" w:hAnsi="Arial" w:cs="Arial"/>
          <w:sz w:val="24"/>
          <w:szCs w:val="24"/>
        </w:rPr>
        <w:t>Ther</w:t>
      </w:r>
      <w:r w:rsidR="00380FB5" w:rsidRPr="003C640E">
        <w:rPr>
          <w:rFonts w:ascii="Arial" w:hAnsi="Arial" w:cs="Arial"/>
          <w:sz w:val="24"/>
          <w:szCs w:val="24"/>
        </w:rPr>
        <w:t xml:space="preserve">e is a review of business support </w:t>
      </w:r>
      <w:r w:rsidR="00F444E6" w:rsidRPr="003C640E">
        <w:rPr>
          <w:rFonts w:ascii="Arial" w:hAnsi="Arial" w:cs="Arial"/>
          <w:sz w:val="24"/>
          <w:szCs w:val="24"/>
        </w:rPr>
        <w:t xml:space="preserve">at the CPRU taking place </w:t>
      </w:r>
      <w:r w:rsidR="00973ACF" w:rsidRPr="003C640E">
        <w:rPr>
          <w:rFonts w:ascii="Arial" w:hAnsi="Arial" w:cs="Arial"/>
          <w:sz w:val="24"/>
          <w:szCs w:val="24"/>
        </w:rPr>
        <w:t xml:space="preserve">imminently </w:t>
      </w:r>
      <w:r w:rsidR="00F444E6" w:rsidRPr="003C640E">
        <w:rPr>
          <w:rFonts w:ascii="Arial" w:hAnsi="Arial" w:cs="Arial"/>
          <w:sz w:val="24"/>
          <w:szCs w:val="24"/>
        </w:rPr>
        <w:t>which will determine whether additional business support is to be offered</w:t>
      </w:r>
      <w:r w:rsidR="00973ACF" w:rsidRPr="003C640E">
        <w:rPr>
          <w:rFonts w:ascii="Arial" w:hAnsi="Arial" w:cs="Arial"/>
          <w:sz w:val="24"/>
          <w:szCs w:val="24"/>
        </w:rPr>
        <w:t xml:space="preserve">/is required in respect of </w:t>
      </w:r>
      <w:r w:rsidR="00F444E6" w:rsidRPr="003C640E">
        <w:rPr>
          <w:rFonts w:ascii="Arial" w:hAnsi="Arial" w:cs="Arial"/>
          <w:sz w:val="24"/>
          <w:szCs w:val="24"/>
        </w:rPr>
        <w:t>the LADO</w:t>
      </w:r>
      <w:r w:rsidR="00FC0BAC" w:rsidRPr="003C640E">
        <w:rPr>
          <w:rFonts w:ascii="Arial" w:hAnsi="Arial" w:cs="Arial"/>
          <w:sz w:val="24"/>
          <w:szCs w:val="24"/>
        </w:rPr>
        <w:t xml:space="preserve"> functioning</w:t>
      </w:r>
      <w:r w:rsidR="00F444E6" w:rsidRPr="003C640E">
        <w:rPr>
          <w:rFonts w:ascii="Arial" w:hAnsi="Arial" w:cs="Arial"/>
          <w:sz w:val="24"/>
          <w:szCs w:val="24"/>
        </w:rPr>
        <w:t xml:space="preserve">. </w:t>
      </w:r>
    </w:p>
    <w:p w14:paraId="202A73F8" w14:textId="5ECA1B51" w:rsidR="0005618E" w:rsidRPr="003C640E" w:rsidRDefault="00A1699F" w:rsidP="009E3A4E">
      <w:pPr>
        <w:jc w:val="both"/>
        <w:rPr>
          <w:rFonts w:ascii="Arial" w:hAnsi="Arial" w:cs="Arial"/>
          <w:sz w:val="24"/>
          <w:szCs w:val="24"/>
        </w:rPr>
      </w:pPr>
      <w:r w:rsidRPr="003C640E">
        <w:rPr>
          <w:rFonts w:ascii="Arial" w:hAnsi="Arial" w:cs="Arial"/>
          <w:sz w:val="24"/>
          <w:szCs w:val="24"/>
        </w:rPr>
        <w:t xml:space="preserve">Solihull use </w:t>
      </w:r>
      <w:r w:rsidR="0023562F" w:rsidRPr="003C640E">
        <w:rPr>
          <w:rFonts w:ascii="Arial" w:hAnsi="Arial" w:cs="Arial"/>
          <w:sz w:val="24"/>
          <w:szCs w:val="24"/>
        </w:rPr>
        <w:t xml:space="preserve">the </w:t>
      </w:r>
      <w:r w:rsidRPr="003C640E">
        <w:rPr>
          <w:rFonts w:ascii="Arial" w:hAnsi="Arial" w:cs="Arial"/>
          <w:sz w:val="24"/>
          <w:szCs w:val="24"/>
        </w:rPr>
        <w:t xml:space="preserve">LCS computer system. </w:t>
      </w:r>
      <w:r w:rsidR="00385D10" w:rsidRPr="003C640E">
        <w:rPr>
          <w:rFonts w:ascii="Arial" w:hAnsi="Arial" w:cs="Arial"/>
          <w:sz w:val="24"/>
          <w:szCs w:val="24"/>
        </w:rPr>
        <w:t xml:space="preserve">The LADO </w:t>
      </w:r>
      <w:r w:rsidR="00973ACF" w:rsidRPr="003C640E">
        <w:rPr>
          <w:rFonts w:ascii="Arial" w:hAnsi="Arial" w:cs="Arial"/>
          <w:sz w:val="24"/>
          <w:szCs w:val="24"/>
        </w:rPr>
        <w:t xml:space="preserve">file can only be accessed </w:t>
      </w:r>
      <w:r w:rsidR="00B84979" w:rsidRPr="003C640E">
        <w:rPr>
          <w:rFonts w:ascii="Arial" w:hAnsi="Arial" w:cs="Arial"/>
          <w:sz w:val="24"/>
          <w:szCs w:val="24"/>
        </w:rPr>
        <w:t>by</w:t>
      </w:r>
      <w:r w:rsidR="00973ACF" w:rsidRPr="003C640E">
        <w:rPr>
          <w:rFonts w:ascii="Arial" w:hAnsi="Arial" w:cs="Arial"/>
          <w:sz w:val="24"/>
          <w:szCs w:val="24"/>
        </w:rPr>
        <w:t xml:space="preserve"> a small </w:t>
      </w:r>
      <w:r w:rsidR="002F14AB" w:rsidRPr="003C640E">
        <w:rPr>
          <w:rFonts w:ascii="Arial" w:hAnsi="Arial" w:cs="Arial"/>
          <w:sz w:val="24"/>
          <w:szCs w:val="24"/>
        </w:rPr>
        <w:t>group of</w:t>
      </w:r>
      <w:r w:rsidR="00973ACF" w:rsidRPr="003C640E">
        <w:rPr>
          <w:rFonts w:ascii="Arial" w:hAnsi="Arial" w:cs="Arial"/>
          <w:sz w:val="24"/>
          <w:szCs w:val="24"/>
        </w:rPr>
        <w:t xml:space="preserve"> workers. More work needs to be completed </w:t>
      </w:r>
      <w:r w:rsidR="00FD7D5C" w:rsidRPr="003C640E">
        <w:rPr>
          <w:rFonts w:ascii="Arial" w:hAnsi="Arial" w:cs="Arial"/>
          <w:sz w:val="24"/>
          <w:szCs w:val="24"/>
        </w:rPr>
        <w:t xml:space="preserve">over the next six months to ensure that all the information is up to date, accessible to those who need it and </w:t>
      </w:r>
      <w:r w:rsidR="00426C4F" w:rsidRPr="003C640E">
        <w:rPr>
          <w:rFonts w:ascii="Arial" w:hAnsi="Arial" w:cs="Arial"/>
          <w:sz w:val="24"/>
          <w:szCs w:val="24"/>
        </w:rPr>
        <w:t>to enable accurate data to be taken from LCS as and when required</w:t>
      </w:r>
      <w:r w:rsidR="00FF6EF0" w:rsidRPr="003C640E">
        <w:rPr>
          <w:rFonts w:ascii="Arial" w:hAnsi="Arial" w:cs="Arial"/>
          <w:sz w:val="24"/>
          <w:szCs w:val="24"/>
        </w:rPr>
        <w:t>- quarterly and at the end of each reporting year</w:t>
      </w:r>
      <w:r w:rsidR="00DF0EF6" w:rsidRPr="003C640E">
        <w:rPr>
          <w:rFonts w:ascii="Arial" w:hAnsi="Arial" w:cs="Arial"/>
          <w:sz w:val="24"/>
          <w:szCs w:val="24"/>
        </w:rPr>
        <w:t xml:space="preserve"> for example</w:t>
      </w:r>
      <w:r w:rsidR="00FF6EF0" w:rsidRPr="003C640E">
        <w:rPr>
          <w:rFonts w:ascii="Arial" w:hAnsi="Arial" w:cs="Arial"/>
          <w:sz w:val="24"/>
          <w:szCs w:val="24"/>
        </w:rPr>
        <w:t xml:space="preserve">. </w:t>
      </w:r>
      <w:r w:rsidR="00426C4F" w:rsidRPr="003C640E">
        <w:rPr>
          <w:rFonts w:ascii="Arial" w:hAnsi="Arial" w:cs="Arial"/>
          <w:sz w:val="24"/>
          <w:szCs w:val="24"/>
        </w:rPr>
        <w:t xml:space="preserve"> </w:t>
      </w:r>
      <w:r w:rsidR="008966A0" w:rsidRPr="003C640E">
        <w:rPr>
          <w:rFonts w:ascii="Arial" w:hAnsi="Arial" w:cs="Arial"/>
          <w:sz w:val="24"/>
          <w:szCs w:val="24"/>
        </w:rPr>
        <w:t xml:space="preserve"> </w:t>
      </w:r>
    </w:p>
    <w:p w14:paraId="7073DD14" w14:textId="596B0ADD" w:rsidR="002F14AB" w:rsidRDefault="003F543D" w:rsidP="009E3A4E">
      <w:pPr>
        <w:jc w:val="both"/>
        <w:rPr>
          <w:rFonts w:ascii="Arial" w:hAnsi="Arial" w:cs="Arial"/>
          <w:sz w:val="24"/>
          <w:szCs w:val="24"/>
        </w:rPr>
      </w:pPr>
      <w:r w:rsidRPr="003C640E">
        <w:rPr>
          <w:rFonts w:ascii="Arial" w:hAnsi="Arial" w:cs="Arial"/>
          <w:sz w:val="24"/>
          <w:szCs w:val="24"/>
        </w:rPr>
        <w:t>Like m</w:t>
      </w:r>
      <w:r w:rsidR="00E50038" w:rsidRPr="003C640E">
        <w:rPr>
          <w:rFonts w:ascii="Arial" w:hAnsi="Arial" w:cs="Arial"/>
          <w:sz w:val="24"/>
          <w:szCs w:val="24"/>
        </w:rPr>
        <w:t xml:space="preserve">any </w:t>
      </w:r>
      <w:r w:rsidRPr="003C640E">
        <w:rPr>
          <w:rFonts w:ascii="Arial" w:hAnsi="Arial" w:cs="Arial"/>
          <w:sz w:val="24"/>
          <w:szCs w:val="24"/>
        </w:rPr>
        <w:t xml:space="preserve">other local </w:t>
      </w:r>
      <w:r w:rsidR="002F14AB" w:rsidRPr="003C640E">
        <w:rPr>
          <w:rFonts w:ascii="Arial" w:hAnsi="Arial" w:cs="Arial"/>
          <w:sz w:val="24"/>
          <w:szCs w:val="24"/>
        </w:rPr>
        <w:t>authorities Position</w:t>
      </w:r>
      <w:r w:rsidRPr="003C640E">
        <w:rPr>
          <w:rFonts w:ascii="Arial" w:hAnsi="Arial" w:cs="Arial"/>
          <w:sz w:val="24"/>
          <w:szCs w:val="24"/>
        </w:rPr>
        <w:t xml:space="preserve"> of Trust meetings have taken place over Microsoft teams </w:t>
      </w:r>
      <w:r w:rsidR="00B202B8" w:rsidRPr="003C640E">
        <w:rPr>
          <w:rFonts w:ascii="Arial" w:hAnsi="Arial" w:cs="Arial"/>
          <w:sz w:val="24"/>
          <w:szCs w:val="24"/>
        </w:rPr>
        <w:t xml:space="preserve">during this period. </w:t>
      </w:r>
      <w:r w:rsidRPr="003C640E">
        <w:rPr>
          <w:rFonts w:ascii="Arial" w:hAnsi="Arial" w:cs="Arial"/>
          <w:sz w:val="24"/>
          <w:szCs w:val="24"/>
        </w:rPr>
        <w:t xml:space="preserve"> Anecdotally, this </w:t>
      </w:r>
      <w:r w:rsidR="002F14AB" w:rsidRPr="003C640E">
        <w:rPr>
          <w:rFonts w:ascii="Arial" w:hAnsi="Arial" w:cs="Arial"/>
          <w:sz w:val="24"/>
          <w:szCs w:val="24"/>
        </w:rPr>
        <w:t>arrangement appears</w:t>
      </w:r>
      <w:r w:rsidRPr="003C640E">
        <w:rPr>
          <w:rFonts w:ascii="Arial" w:hAnsi="Arial" w:cs="Arial"/>
          <w:sz w:val="24"/>
          <w:szCs w:val="24"/>
        </w:rPr>
        <w:t xml:space="preserve"> to have worked well and the</w:t>
      </w:r>
      <w:r w:rsidR="00811E3B" w:rsidRPr="003C640E">
        <w:rPr>
          <w:rFonts w:ascii="Arial" w:hAnsi="Arial" w:cs="Arial"/>
          <w:sz w:val="24"/>
          <w:szCs w:val="24"/>
        </w:rPr>
        <w:t xml:space="preserve">re are no </w:t>
      </w:r>
      <w:r w:rsidR="00B202B8" w:rsidRPr="003C640E">
        <w:rPr>
          <w:rFonts w:ascii="Arial" w:hAnsi="Arial" w:cs="Arial"/>
          <w:sz w:val="24"/>
          <w:szCs w:val="24"/>
        </w:rPr>
        <w:t xml:space="preserve">current </w:t>
      </w:r>
      <w:r w:rsidR="00811E3B" w:rsidRPr="003C640E">
        <w:rPr>
          <w:rFonts w:ascii="Arial" w:hAnsi="Arial" w:cs="Arial"/>
          <w:sz w:val="24"/>
          <w:szCs w:val="24"/>
        </w:rPr>
        <w:t xml:space="preserve">plans to </w:t>
      </w:r>
      <w:r w:rsidR="00B202B8" w:rsidRPr="003C640E">
        <w:rPr>
          <w:rFonts w:ascii="Arial" w:hAnsi="Arial" w:cs="Arial"/>
          <w:sz w:val="24"/>
          <w:szCs w:val="24"/>
        </w:rPr>
        <w:t xml:space="preserve">make any changes.  The feedback is that it has facilitated attendance rather than acted as a barrier. </w:t>
      </w:r>
      <w:r w:rsidR="00811E3B" w:rsidRPr="003C640E">
        <w:rPr>
          <w:rFonts w:ascii="Arial" w:hAnsi="Arial" w:cs="Arial"/>
          <w:sz w:val="24"/>
          <w:szCs w:val="24"/>
        </w:rPr>
        <w:t xml:space="preserve">POT </w:t>
      </w:r>
      <w:r w:rsidR="005964DA" w:rsidRPr="003C640E">
        <w:rPr>
          <w:rFonts w:ascii="Arial" w:hAnsi="Arial" w:cs="Arial"/>
          <w:sz w:val="24"/>
          <w:szCs w:val="24"/>
        </w:rPr>
        <w:t xml:space="preserve">meetings </w:t>
      </w:r>
      <w:r w:rsidR="00811E3B" w:rsidRPr="003C640E">
        <w:rPr>
          <w:rFonts w:ascii="Arial" w:hAnsi="Arial" w:cs="Arial"/>
          <w:sz w:val="24"/>
          <w:szCs w:val="24"/>
        </w:rPr>
        <w:t xml:space="preserve">tend not to be attended by large groups of professionals and therefore managing </w:t>
      </w:r>
      <w:r w:rsidR="00B202B8" w:rsidRPr="003C640E">
        <w:rPr>
          <w:rFonts w:ascii="Arial" w:hAnsi="Arial" w:cs="Arial"/>
          <w:sz w:val="24"/>
          <w:szCs w:val="24"/>
        </w:rPr>
        <w:t xml:space="preserve">them </w:t>
      </w:r>
      <w:r w:rsidR="00E50038" w:rsidRPr="003C640E">
        <w:rPr>
          <w:rFonts w:ascii="Arial" w:hAnsi="Arial" w:cs="Arial"/>
          <w:sz w:val="24"/>
          <w:szCs w:val="24"/>
        </w:rPr>
        <w:t xml:space="preserve">effectively </w:t>
      </w:r>
      <w:r w:rsidR="0070638A" w:rsidRPr="003C640E">
        <w:rPr>
          <w:rFonts w:ascii="Arial" w:hAnsi="Arial" w:cs="Arial"/>
          <w:sz w:val="24"/>
          <w:szCs w:val="24"/>
        </w:rPr>
        <w:t>online</w:t>
      </w:r>
      <w:r w:rsidR="00810680" w:rsidRPr="003C640E">
        <w:rPr>
          <w:rFonts w:ascii="Arial" w:hAnsi="Arial" w:cs="Arial"/>
          <w:sz w:val="24"/>
          <w:szCs w:val="24"/>
        </w:rPr>
        <w:t xml:space="preserve"> </w:t>
      </w:r>
      <w:r w:rsidR="00B202B8" w:rsidRPr="003C640E">
        <w:rPr>
          <w:rFonts w:ascii="Arial" w:hAnsi="Arial" w:cs="Arial"/>
          <w:sz w:val="24"/>
          <w:szCs w:val="24"/>
        </w:rPr>
        <w:t xml:space="preserve">hasn’t been an issue. </w:t>
      </w:r>
      <w:r w:rsidRPr="003C640E">
        <w:rPr>
          <w:rFonts w:ascii="Arial" w:hAnsi="Arial" w:cs="Arial"/>
          <w:sz w:val="24"/>
          <w:szCs w:val="24"/>
        </w:rPr>
        <w:t xml:space="preserve"> </w:t>
      </w:r>
    </w:p>
    <w:p w14:paraId="7A8C94CD" w14:textId="77777777" w:rsidR="00EB7BD3" w:rsidRDefault="00EB7BD3" w:rsidP="009E3A4E">
      <w:pPr>
        <w:jc w:val="both"/>
        <w:rPr>
          <w:rFonts w:ascii="Arial" w:hAnsi="Arial" w:cs="Arial"/>
          <w:b/>
          <w:bCs/>
          <w:sz w:val="24"/>
          <w:szCs w:val="24"/>
          <w:u w:val="single"/>
        </w:rPr>
      </w:pPr>
    </w:p>
    <w:p w14:paraId="694FF627" w14:textId="0A86CD05" w:rsidR="006A797B" w:rsidRPr="003C640E" w:rsidRDefault="006A797B" w:rsidP="009E3A4E">
      <w:pPr>
        <w:jc w:val="both"/>
        <w:rPr>
          <w:rFonts w:ascii="Arial" w:hAnsi="Arial" w:cs="Arial"/>
          <w:b/>
          <w:bCs/>
          <w:sz w:val="24"/>
          <w:szCs w:val="24"/>
          <w:u w:val="single"/>
        </w:rPr>
      </w:pPr>
      <w:r w:rsidRPr="003C640E">
        <w:rPr>
          <w:rFonts w:ascii="Arial" w:hAnsi="Arial" w:cs="Arial"/>
          <w:b/>
          <w:bCs/>
          <w:sz w:val="24"/>
          <w:szCs w:val="24"/>
          <w:u w:val="single"/>
        </w:rPr>
        <w:lastRenderedPageBreak/>
        <w:t xml:space="preserve">System for dealing with </w:t>
      </w:r>
      <w:r w:rsidR="00DC32B3" w:rsidRPr="003C640E">
        <w:rPr>
          <w:rFonts w:ascii="Arial" w:hAnsi="Arial" w:cs="Arial"/>
          <w:b/>
          <w:bCs/>
          <w:sz w:val="24"/>
          <w:szCs w:val="24"/>
          <w:u w:val="single"/>
        </w:rPr>
        <w:t>notifications.</w:t>
      </w:r>
    </w:p>
    <w:p w14:paraId="665848BC" w14:textId="3ECEAE6C" w:rsidR="005964DA" w:rsidRPr="003C640E" w:rsidRDefault="00B65BBA" w:rsidP="009E3A4E">
      <w:pPr>
        <w:jc w:val="both"/>
        <w:rPr>
          <w:rFonts w:ascii="Arial" w:hAnsi="Arial" w:cs="Arial"/>
          <w:sz w:val="24"/>
          <w:szCs w:val="24"/>
        </w:rPr>
      </w:pPr>
      <w:r w:rsidRPr="003C640E">
        <w:rPr>
          <w:rFonts w:ascii="Arial" w:hAnsi="Arial" w:cs="Arial"/>
          <w:sz w:val="24"/>
          <w:szCs w:val="24"/>
        </w:rPr>
        <w:t xml:space="preserve">Solihull has a LADO inbox into which any referrals, queries etc can be sent. In line with </w:t>
      </w:r>
      <w:r w:rsidR="00EC3067" w:rsidRPr="003C640E">
        <w:rPr>
          <w:rFonts w:ascii="Arial" w:hAnsi="Arial" w:cs="Arial"/>
          <w:sz w:val="24"/>
          <w:szCs w:val="24"/>
        </w:rPr>
        <w:t>confidentiality</w:t>
      </w:r>
      <w:r w:rsidRPr="003C640E">
        <w:rPr>
          <w:rFonts w:ascii="Arial" w:hAnsi="Arial" w:cs="Arial"/>
          <w:sz w:val="24"/>
          <w:szCs w:val="24"/>
        </w:rPr>
        <w:t xml:space="preserve"> there is limited access to this inbox. </w:t>
      </w:r>
      <w:r w:rsidR="004055C8" w:rsidRPr="003C640E">
        <w:rPr>
          <w:rFonts w:ascii="Arial" w:hAnsi="Arial" w:cs="Arial"/>
          <w:sz w:val="24"/>
          <w:szCs w:val="24"/>
        </w:rPr>
        <w:t xml:space="preserve">This together with the </w:t>
      </w:r>
      <w:r w:rsidR="00900E1C" w:rsidRPr="003C640E">
        <w:rPr>
          <w:rFonts w:ascii="Arial" w:hAnsi="Arial" w:cs="Arial"/>
          <w:sz w:val="24"/>
          <w:szCs w:val="24"/>
        </w:rPr>
        <w:t xml:space="preserve">LADO mobile phone number is essentially the single point of access </w:t>
      </w:r>
      <w:r w:rsidR="00B32D82" w:rsidRPr="003C640E">
        <w:rPr>
          <w:rFonts w:ascii="Arial" w:hAnsi="Arial" w:cs="Arial"/>
          <w:sz w:val="24"/>
          <w:szCs w:val="24"/>
        </w:rPr>
        <w:t xml:space="preserve">to the LADO. Previously the business support lead within the CPRU was also a point of access but this </w:t>
      </w:r>
      <w:r w:rsidR="00B93F1D" w:rsidRPr="003C640E">
        <w:rPr>
          <w:rFonts w:ascii="Arial" w:hAnsi="Arial" w:cs="Arial"/>
          <w:sz w:val="24"/>
          <w:szCs w:val="24"/>
        </w:rPr>
        <w:t xml:space="preserve">is no longer the case. </w:t>
      </w:r>
    </w:p>
    <w:p w14:paraId="6232C50D" w14:textId="77777777" w:rsidR="00E11A26" w:rsidRPr="003C640E" w:rsidRDefault="00E11A26" w:rsidP="009E3A4E">
      <w:pPr>
        <w:jc w:val="both"/>
        <w:rPr>
          <w:rFonts w:ascii="Arial" w:hAnsi="Arial" w:cs="Arial"/>
          <w:b/>
          <w:bCs/>
          <w:sz w:val="24"/>
          <w:szCs w:val="24"/>
          <w:u w:val="single"/>
        </w:rPr>
      </w:pPr>
      <w:r w:rsidRPr="003C640E">
        <w:rPr>
          <w:rFonts w:ascii="Arial" w:hAnsi="Arial" w:cs="Arial"/>
          <w:b/>
          <w:bCs/>
          <w:sz w:val="24"/>
          <w:szCs w:val="24"/>
          <w:u w:val="single"/>
        </w:rPr>
        <w:t xml:space="preserve">LADO threshold </w:t>
      </w:r>
    </w:p>
    <w:p w14:paraId="167A3E9A" w14:textId="582D189E" w:rsidR="00E11A26" w:rsidRPr="003C640E" w:rsidRDefault="00E11A26" w:rsidP="009E3A4E">
      <w:pPr>
        <w:jc w:val="both"/>
        <w:rPr>
          <w:rFonts w:ascii="Arial" w:hAnsi="Arial" w:cs="Arial"/>
          <w:sz w:val="24"/>
          <w:szCs w:val="24"/>
        </w:rPr>
      </w:pPr>
      <w:r w:rsidRPr="003C640E">
        <w:rPr>
          <w:rFonts w:ascii="Arial" w:hAnsi="Arial" w:cs="Arial"/>
          <w:sz w:val="24"/>
          <w:szCs w:val="24"/>
        </w:rPr>
        <w:t xml:space="preserve">The threshold for LADO cases is described in Working Together 2018 and Keeping Children Safe in Education </w:t>
      </w:r>
      <w:r w:rsidR="00CA1061">
        <w:rPr>
          <w:rFonts w:ascii="Arial" w:hAnsi="Arial" w:cs="Arial"/>
          <w:sz w:val="24"/>
          <w:szCs w:val="24"/>
        </w:rPr>
        <w:t xml:space="preserve">2018 updated 2019 and 1 </w:t>
      </w:r>
      <w:r w:rsidRPr="003C640E">
        <w:rPr>
          <w:rFonts w:ascii="Arial" w:hAnsi="Arial" w:cs="Arial"/>
          <w:sz w:val="24"/>
          <w:szCs w:val="24"/>
        </w:rPr>
        <w:t>20</w:t>
      </w:r>
      <w:r w:rsidR="00CA1061">
        <w:rPr>
          <w:rFonts w:ascii="Arial" w:hAnsi="Arial" w:cs="Arial"/>
          <w:sz w:val="24"/>
          <w:szCs w:val="24"/>
        </w:rPr>
        <w:t>21</w:t>
      </w:r>
      <w:r w:rsidR="00444047" w:rsidRPr="003C640E">
        <w:rPr>
          <w:rFonts w:ascii="Arial" w:hAnsi="Arial" w:cs="Arial"/>
          <w:sz w:val="24"/>
          <w:szCs w:val="24"/>
        </w:rPr>
        <w:t xml:space="preserve"> (</w:t>
      </w:r>
      <w:proofErr w:type="spellStart"/>
      <w:r w:rsidR="00444047" w:rsidRPr="003C640E">
        <w:rPr>
          <w:rFonts w:ascii="Arial" w:hAnsi="Arial" w:cs="Arial"/>
          <w:sz w:val="24"/>
          <w:szCs w:val="24"/>
        </w:rPr>
        <w:t>KC</w:t>
      </w:r>
      <w:r w:rsidR="00381D2F">
        <w:rPr>
          <w:rFonts w:ascii="Arial" w:hAnsi="Arial" w:cs="Arial"/>
          <w:sz w:val="24"/>
          <w:szCs w:val="24"/>
        </w:rPr>
        <w:t>S</w:t>
      </w:r>
      <w:r w:rsidR="00444047" w:rsidRPr="003C640E">
        <w:rPr>
          <w:rFonts w:ascii="Arial" w:hAnsi="Arial" w:cs="Arial"/>
          <w:sz w:val="24"/>
          <w:szCs w:val="24"/>
        </w:rPr>
        <w:t>iE</w:t>
      </w:r>
      <w:proofErr w:type="spellEnd"/>
      <w:r w:rsidR="00444047" w:rsidRPr="003C640E">
        <w:rPr>
          <w:rFonts w:ascii="Arial" w:hAnsi="Arial" w:cs="Arial"/>
          <w:sz w:val="24"/>
          <w:szCs w:val="24"/>
        </w:rPr>
        <w:t xml:space="preserve">) </w:t>
      </w:r>
      <w:r w:rsidRPr="003C640E">
        <w:rPr>
          <w:rFonts w:ascii="Arial" w:hAnsi="Arial" w:cs="Arial"/>
          <w:sz w:val="24"/>
          <w:szCs w:val="24"/>
        </w:rPr>
        <w:t xml:space="preserve"> as: </w:t>
      </w:r>
    </w:p>
    <w:p w14:paraId="6DAC224F" w14:textId="77777777" w:rsidR="00E11A26" w:rsidRPr="003C640E" w:rsidRDefault="00E11A26" w:rsidP="009E3A4E">
      <w:pPr>
        <w:jc w:val="both"/>
        <w:rPr>
          <w:rFonts w:ascii="Arial" w:hAnsi="Arial" w:cs="Arial"/>
          <w:sz w:val="24"/>
          <w:szCs w:val="24"/>
        </w:rPr>
      </w:pPr>
      <w:r w:rsidRPr="003C640E">
        <w:rPr>
          <w:rFonts w:ascii="Arial" w:hAnsi="Arial" w:cs="Arial"/>
          <w:sz w:val="24"/>
          <w:szCs w:val="24"/>
        </w:rPr>
        <w:t xml:space="preserve">An allegation may relate to a person who works with children who has: </w:t>
      </w:r>
    </w:p>
    <w:p w14:paraId="320EC188" w14:textId="0ACE4AA5" w:rsidR="00E11A26" w:rsidRPr="003C640E" w:rsidRDefault="00E11A26" w:rsidP="009E3A4E">
      <w:pPr>
        <w:pStyle w:val="ListParagraph"/>
        <w:numPr>
          <w:ilvl w:val="0"/>
          <w:numId w:val="11"/>
        </w:numPr>
        <w:jc w:val="both"/>
        <w:rPr>
          <w:rFonts w:ascii="Arial" w:hAnsi="Arial" w:cs="Arial"/>
          <w:sz w:val="24"/>
          <w:szCs w:val="24"/>
        </w:rPr>
      </w:pPr>
      <w:r w:rsidRPr="003C640E">
        <w:rPr>
          <w:rFonts w:ascii="Arial" w:hAnsi="Arial" w:cs="Arial"/>
          <w:sz w:val="24"/>
          <w:szCs w:val="24"/>
        </w:rPr>
        <w:t xml:space="preserve">behaved in a way that has harmed a </w:t>
      </w:r>
      <w:r w:rsidR="004A7838" w:rsidRPr="003C640E">
        <w:rPr>
          <w:rFonts w:ascii="Arial" w:hAnsi="Arial" w:cs="Arial"/>
          <w:sz w:val="24"/>
          <w:szCs w:val="24"/>
        </w:rPr>
        <w:t>child or</w:t>
      </w:r>
      <w:r w:rsidRPr="003C640E">
        <w:rPr>
          <w:rFonts w:ascii="Arial" w:hAnsi="Arial" w:cs="Arial"/>
          <w:sz w:val="24"/>
          <w:szCs w:val="24"/>
        </w:rPr>
        <w:t xml:space="preserve"> may have harmed a </w:t>
      </w:r>
      <w:r w:rsidR="002F14AB" w:rsidRPr="003C640E">
        <w:rPr>
          <w:rFonts w:ascii="Arial" w:hAnsi="Arial" w:cs="Arial"/>
          <w:sz w:val="24"/>
          <w:szCs w:val="24"/>
        </w:rPr>
        <w:t>child.</w:t>
      </w:r>
      <w:r w:rsidRPr="003C640E">
        <w:rPr>
          <w:rFonts w:ascii="Arial" w:hAnsi="Arial" w:cs="Arial"/>
          <w:sz w:val="24"/>
          <w:szCs w:val="24"/>
        </w:rPr>
        <w:t xml:space="preserve"> </w:t>
      </w:r>
    </w:p>
    <w:p w14:paraId="13B2D4F2" w14:textId="28DE23A5" w:rsidR="00E11A26" w:rsidRPr="003C640E" w:rsidRDefault="00E11A26" w:rsidP="009E3A4E">
      <w:pPr>
        <w:pStyle w:val="ListParagraph"/>
        <w:numPr>
          <w:ilvl w:val="0"/>
          <w:numId w:val="11"/>
        </w:numPr>
        <w:jc w:val="both"/>
        <w:rPr>
          <w:rFonts w:ascii="Arial" w:hAnsi="Arial" w:cs="Arial"/>
          <w:sz w:val="24"/>
          <w:szCs w:val="24"/>
        </w:rPr>
      </w:pPr>
      <w:r w:rsidRPr="003C640E">
        <w:rPr>
          <w:rFonts w:ascii="Arial" w:hAnsi="Arial" w:cs="Arial"/>
          <w:sz w:val="24"/>
          <w:szCs w:val="24"/>
        </w:rPr>
        <w:t xml:space="preserve">possibly committed a criminal offence against or related to a child; or </w:t>
      </w:r>
    </w:p>
    <w:p w14:paraId="69F20335" w14:textId="20C71487" w:rsidR="00E11A26" w:rsidRPr="003C640E" w:rsidRDefault="00E11A26" w:rsidP="009E3A4E">
      <w:pPr>
        <w:pStyle w:val="ListParagraph"/>
        <w:numPr>
          <w:ilvl w:val="0"/>
          <w:numId w:val="10"/>
        </w:numPr>
        <w:jc w:val="both"/>
        <w:rPr>
          <w:rFonts w:ascii="Arial" w:hAnsi="Arial" w:cs="Arial"/>
          <w:sz w:val="24"/>
          <w:szCs w:val="24"/>
        </w:rPr>
      </w:pPr>
      <w:r w:rsidRPr="003C640E">
        <w:rPr>
          <w:rFonts w:ascii="Arial" w:hAnsi="Arial" w:cs="Arial"/>
          <w:sz w:val="24"/>
          <w:szCs w:val="24"/>
        </w:rPr>
        <w:t xml:space="preserve">Keeping Children Safe in </w:t>
      </w:r>
      <w:r w:rsidR="00CA1061" w:rsidRPr="003C640E">
        <w:rPr>
          <w:rFonts w:ascii="Arial" w:hAnsi="Arial" w:cs="Arial"/>
          <w:sz w:val="24"/>
          <w:szCs w:val="24"/>
        </w:rPr>
        <w:t>Education (</w:t>
      </w:r>
      <w:r w:rsidR="00540DA6" w:rsidRPr="003C640E">
        <w:rPr>
          <w:rFonts w:ascii="Arial" w:hAnsi="Arial" w:cs="Arial"/>
          <w:sz w:val="24"/>
          <w:szCs w:val="24"/>
        </w:rPr>
        <w:t xml:space="preserve">KCSIE) </w:t>
      </w:r>
      <w:r w:rsidRPr="003C640E">
        <w:rPr>
          <w:rFonts w:ascii="Arial" w:hAnsi="Arial" w:cs="Arial"/>
          <w:sz w:val="24"/>
          <w:szCs w:val="24"/>
        </w:rPr>
        <w:t>came into force in September 20</w:t>
      </w:r>
      <w:r w:rsidR="00CA1061">
        <w:rPr>
          <w:rFonts w:ascii="Arial" w:hAnsi="Arial" w:cs="Arial"/>
          <w:sz w:val="24"/>
          <w:szCs w:val="24"/>
        </w:rPr>
        <w:t>18 and was updated in 2019 and an additional element</w:t>
      </w:r>
      <w:r w:rsidRPr="003C640E">
        <w:rPr>
          <w:rFonts w:ascii="Arial" w:hAnsi="Arial" w:cs="Arial"/>
          <w:sz w:val="24"/>
          <w:szCs w:val="24"/>
        </w:rPr>
        <w:t xml:space="preserve"> to the threshold</w:t>
      </w:r>
      <w:r w:rsidR="001D1AAF" w:rsidRPr="003C640E">
        <w:rPr>
          <w:rFonts w:ascii="Arial" w:hAnsi="Arial" w:cs="Arial"/>
          <w:sz w:val="24"/>
          <w:szCs w:val="24"/>
        </w:rPr>
        <w:t xml:space="preserve"> </w:t>
      </w:r>
      <w:r w:rsidR="00CA1061">
        <w:rPr>
          <w:rFonts w:ascii="Arial" w:hAnsi="Arial" w:cs="Arial"/>
          <w:sz w:val="24"/>
          <w:szCs w:val="24"/>
        </w:rPr>
        <w:t xml:space="preserve">in 9 </w:t>
      </w:r>
      <w:r w:rsidR="001D1AAF" w:rsidRPr="003C640E">
        <w:rPr>
          <w:rFonts w:ascii="Arial" w:hAnsi="Arial" w:cs="Arial"/>
          <w:sz w:val="24"/>
          <w:szCs w:val="24"/>
        </w:rPr>
        <w:t>as below and th</w:t>
      </w:r>
      <w:r w:rsidR="008A400F" w:rsidRPr="003C640E">
        <w:rPr>
          <w:rFonts w:ascii="Arial" w:hAnsi="Arial" w:cs="Arial"/>
          <w:sz w:val="24"/>
          <w:szCs w:val="24"/>
        </w:rPr>
        <w:t>is has been added to Solihull</w:t>
      </w:r>
      <w:r w:rsidR="00C4086A" w:rsidRPr="003C640E">
        <w:rPr>
          <w:rFonts w:ascii="Arial" w:hAnsi="Arial" w:cs="Arial"/>
          <w:sz w:val="24"/>
          <w:szCs w:val="24"/>
        </w:rPr>
        <w:t>’</w:t>
      </w:r>
      <w:r w:rsidR="008A400F" w:rsidRPr="003C640E">
        <w:rPr>
          <w:rFonts w:ascii="Arial" w:hAnsi="Arial" w:cs="Arial"/>
          <w:sz w:val="24"/>
          <w:szCs w:val="24"/>
        </w:rPr>
        <w:t>s agenda</w:t>
      </w:r>
      <w:r w:rsidR="00767039" w:rsidRPr="003C640E">
        <w:rPr>
          <w:rFonts w:ascii="Arial" w:hAnsi="Arial" w:cs="Arial"/>
          <w:sz w:val="24"/>
          <w:szCs w:val="24"/>
        </w:rPr>
        <w:t>-</w:t>
      </w:r>
    </w:p>
    <w:p w14:paraId="44E3C6E7" w14:textId="1AF62863" w:rsidR="00E11A26" w:rsidRPr="00CA1061" w:rsidRDefault="00E11A26" w:rsidP="00CA1061">
      <w:pPr>
        <w:jc w:val="both"/>
        <w:rPr>
          <w:rFonts w:ascii="Arial" w:hAnsi="Arial" w:cs="Arial"/>
          <w:i/>
          <w:iCs/>
          <w:sz w:val="24"/>
          <w:szCs w:val="24"/>
        </w:rPr>
      </w:pPr>
      <w:r w:rsidRPr="00CA1061">
        <w:rPr>
          <w:rFonts w:ascii="Arial" w:hAnsi="Arial" w:cs="Arial"/>
          <w:i/>
          <w:iCs/>
          <w:sz w:val="24"/>
          <w:szCs w:val="24"/>
        </w:rPr>
        <w:t xml:space="preserve">behaved or may have behaved in a way that indicates they may not be suitable to work with children. </w:t>
      </w:r>
    </w:p>
    <w:p w14:paraId="708E774A" w14:textId="2B442316" w:rsidR="008A400F" w:rsidRPr="003C640E" w:rsidRDefault="008A400F" w:rsidP="009E3A4E">
      <w:pPr>
        <w:jc w:val="both"/>
        <w:rPr>
          <w:rFonts w:ascii="Arial" w:hAnsi="Arial" w:cs="Arial"/>
          <w:b/>
          <w:bCs/>
          <w:sz w:val="24"/>
          <w:szCs w:val="24"/>
          <w:u w:val="single"/>
        </w:rPr>
      </w:pPr>
      <w:r w:rsidRPr="003C640E">
        <w:rPr>
          <w:rFonts w:ascii="Arial" w:hAnsi="Arial" w:cs="Arial"/>
          <w:b/>
          <w:bCs/>
          <w:sz w:val="24"/>
          <w:szCs w:val="24"/>
          <w:u w:val="single"/>
        </w:rPr>
        <w:t xml:space="preserve">Referrals </w:t>
      </w:r>
    </w:p>
    <w:p w14:paraId="20986190" w14:textId="1180168E" w:rsidR="002D393B" w:rsidRPr="003C640E" w:rsidRDefault="00B414B3" w:rsidP="009E3A4E">
      <w:pPr>
        <w:jc w:val="both"/>
        <w:rPr>
          <w:rFonts w:ascii="Arial" w:hAnsi="Arial" w:cs="Arial"/>
          <w:sz w:val="24"/>
          <w:szCs w:val="24"/>
        </w:rPr>
      </w:pPr>
      <w:r w:rsidRPr="003C640E">
        <w:rPr>
          <w:rFonts w:ascii="Arial" w:hAnsi="Arial" w:cs="Arial"/>
          <w:sz w:val="24"/>
          <w:szCs w:val="24"/>
        </w:rPr>
        <w:t>Over th</w:t>
      </w:r>
      <w:r w:rsidR="00351CD9" w:rsidRPr="003C640E">
        <w:rPr>
          <w:rFonts w:ascii="Arial" w:hAnsi="Arial" w:cs="Arial"/>
          <w:sz w:val="24"/>
          <w:szCs w:val="24"/>
        </w:rPr>
        <w:t>e 2021/2022</w:t>
      </w:r>
      <w:r w:rsidRPr="003C640E">
        <w:rPr>
          <w:rFonts w:ascii="Arial" w:hAnsi="Arial" w:cs="Arial"/>
          <w:sz w:val="24"/>
          <w:szCs w:val="24"/>
        </w:rPr>
        <w:t xml:space="preserve"> period, the LADO has had a total of </w:t>
      </w:r>
      <w:r w:rsidR="00CA731B" w:rsidRPr="003C640E">
        <w:rPr>
          <w:rFonts w:ascii="Arial" w:hAnsi="Arial" w:cs="Arial"/>
          <w:sz w:val="24"/>
          <w:szCs w:val="24"/>
        </w:rPr>
        <w:t>23</w:t>
      </w:r>
      <w:r w:rsidR="00262598" w:rsidRPr="003C640E">
        <w:rPr>
          <w:rFonts w:ascii="Arial" w:hAnsi="Arial" w:cs="Arial"/>
          <w:sz w:val="24"/>
          <w:szCs w:val="24"/>
        </w:rPr>
        <w:t>5</w:t>
      </w:r>
      <w:r w:rsidR="00CA731B" w:rsidRPr="003C640E">
        <w:rPr>
          <w:rFonts w:ascii="Arial" w:hAnsi="Arial" w:cs="Arial"/>
          <w:sz w:val="24"/>
          <w:szCs w:val="24"/>
        </w:rPr>
        <w:t xml:space="preserve"> </w:t>
      </w:r>
      <w:r w:rsidR="004049DF" w:rsidRPr="00CA1061">
        <w:rPr>
          <w:rFonts w:ascii="Arial" w:hAnsi="Arial" w:cs="Arial"/>
          <w:i/>
          <w:iCs/>
          <w:sz w:val="24"/>
          <w:szCs w:val="24"/>
        </w:rPr>
        <w:t>contacts</w:t>
      </w:r>
      <w:r w:rsidR="004049DF" w:rsidRPr="003C640E">
        <w:rPr>
          <w:rFonts w:ascii="Arial" w:hAnsi="Arial" w:cs="Arial"/>
          <w:sz w:val="24"/>
          <w:szCs w:val="24"/>
        </w:rPr>
        <w:t xml:space="preserve"> with other professionals.</w:t>
      </w:r>
      <w:r w:rsidR="00CA731B" w:rsidRPr="003C640E">
        <w:rPr>
          <w:rFonts w:ascii="Arial" w:hAnsi="Arial" w:cs="Arial"/>
          <w:sz w:val="24"/>
          <w:szCs w:val="24"/>
        </w:rPr>
        <w:t xml:space="preserve">  </w:t>
      </w:r>
      <w:r w:rsidR="002830B1" w:rsidRPr="003C640E">
        <w:rPr>
          <w:rFonts w:ascii="Arial" w:hAnsi="Arial" w:cs="Arial"/>
          <w:sz w:val="24"/>
          <w:szCs w:val="24"/>
        </w:rPr>
        <w:t xml:space="preserve">The term </w:t>
      </w:r>
      <w:r w:rsidR="00854C57" w:rsidRPr="003C640E">
        <w:rPr>
          <w:rFonts w:ascii="Arial" w:hAnsi="Arial" w:cs="Arial"/>
          <w:sz w:val="24"/>
          <w:szCs w:val="24"/>
        </w:rPr>
        <w:t xml:space="preserve">contact in this context </w:t>
      </w:r>
      <w:r w:rsidR="002F14AB" w:rsidRPr="003C640E">
        <w:rPr>
          <w:rFonts w:ascii="Arial" w:hAnsi="Arial" w:cs="Arial"/>
          <w:sz w:val="24"/>
          <w:szCs w:val="24"/>
        </w:rPr>
        <w:t>means any</w:t>
      </w:r>
      <w:r w:rsidR="002830B1" w:rsidRPr="003C640E">
        <w:rPr>
          <w:rFonts w:ascii="Arial" w:hAnsi="Arial" w:cs="Arial"/>
          <w:sz w:val="24"/>
          <w:szCs w:val="24"/>
        </w:rPr>
        <w:t xml:space="preserve"> contact that the </w:t>
      </w:r>
      <w:r w:rsidR="000E2489" w:rsidRPr="003C640E">
        <w:rPr>
          <w:rFonts w:ascii="Arial" w:hAnsi="Arial" w:cs="Arial"/>
          <w:sz w:val="24"/>
          <w:szCs w:val="24"/>
        </w:rPr>
        <w:t xml:space="preserve">LADO </w:t>
      </w:r>
      <w:r w:rsidR="00D64D19">
        <w:rPr>
          <w:rFonts w:ascii="Arial" w:hAnsi="Arial" w:cs="Arial"/>
          <w:sz w:val="24"/>
          <w:szCs w:val="24"/>
        </w:rPr>
        <w:t xml:space="preserve">has </w:t>
      </w:r>
      <w:r w:rsidR="00F2402B" w:rsidRPr="003C640E">
        <w:rPr>
          <w:rFonts w:ascii="Arial" w:hAnsi="Arial" w:cs="Arial"/>
          <w:sz w:val="24"/>
          <w:szCs w:val="24"/>
        </w:rPr>
        <w:t>ha</w:t>
      </w:r>
      <w:r w:rsidR="0099026F" w:rsidRPr="003C640E">
        <w:rPr>
          <w:rFonts w:ascii="Arial" w:hAnsi="Arial" w:cs="Arial"/>
          <w:sz w:val="24"/>
          <w:szCs w:val="24"/>
        </w:rPr>
        <w:t>d</w:t>
      </w:r>
      <w:r w:rsidR="00F2402B" w:rsidRPr="003C640E">
        <w:rPr>
          <w:rFonts w:ascii="Arial" w:hAnsi="Arial" w:cs="Arial"/>
          <w:sz w:val="24"/>
          <w:szCs w:val="24"/>
        </w:rPr>
        <w:t xml:space="preserve"> regarding a person in a position </w:t>
      </w:r>
      <w:r w:rsidR="0032713C" w:rsidRPr="003C640E">
        <w:rPr>
          <w:rFonts w:ascii="Arial" w:hAnsi="Arial" w:cs="Arial"/>
          <w:sz w:val="24"/>
          <w:szCs w:val="24"/>
        </w:rPr>
        <w:t xml:space="preserve">of trust. </w:t>
      </w:r>
      <w:r w:rsidR="00224116" w:rsidRPr="003C640E">
        <w:rPr>
          <w:rFonts w:ascii="Arial" w:hAnsi="Arial" w:cs="Arial"/>
          <w:sz w:val="24"/>
          <w:szCs w:val="24"/>
        </w:rPr>
        <w:t xml:space="preserve">Many of this cohort were discussions about thresholds and the LADO giving advice where threshold for a </w:t>
      </w:r>
      <w:r w:rsidR="004A7838">
        <w:rPr>
          <w:rFonts w:ascii="Arial" w:hAnsi="Arial" w:cs="Arial"/>
          <w:sz w:val="24"/>
          <w:szCs w:val="24"/>
        </w:rPr>
        <w:t>Position of Trust (</w:t>
      </w:r>
      <w:r w:rsidR="00224116" w:rsidRPr="003C640E">
        <w:rPr>
          <w:rFonts w:ascii="Arial" w:hAnsi="Arial" w:cs="Arial"/>
          <w:sz w:val="24"/>
          <w:szCs w:val="24"/>
        </w:rPr>
        <w:t>POT</w:t>
      </w:r>
      <w:r w:rsidR="004A7838">
        <w:rPr>
          <w:rFonts w:ascii="Arial" w:hAnsi="Arial" w:cs="Arial"/>
          <w:sz w:val="24"/>
          <w:szCs w:val="24"/>
        </w:rPr>
        <w:t>)</w:t>
      </w:r>
      <w:r w:rsidR="00224116" w:rsidRPr="003C640E">
        <w:rPr>
          <w:rFonts w:ascii="Arial" w:hAnsi="Arial" w:cs="Arial"/>
          <w:sz w:val="24"/>
          <w:szCs w:val="24"/>
        </w:rPr>
        <w:t xml:space="preserve"> meeting wasn’t met. </w:t>
      </w:r>
    </w:p>
    <w:p w14:paraId="3C8FD3C9" w14:textId="77777777" w:rsidR="0023562F" w:rsidRPr="003C640E" w:rsidRDefault="002C4D23" w:rsidP="009E3A4E">
      <w:pPr>
        <w:jc w:val="both"/>
        <w:rPr>
          <w:rFonts w:ascii="Arial" w:hAnsi="Arial" w:cs="Arial"/>
          <w:sz w:val="24"/>
          <w:szCs w:val="24"/>
        </w:rPr>
      </w:pPr>
      <w:r w:rsidRPr="003C640E">
        <w:rPr>
          <w:rFonts w:ascii="Arial" w:hAnsi="Arial" w:cs="Arial"/>
          <w:sz w:val="24"/>
          <w:szCs w:val="24"/>
        </w:rPr>
        <w:t xml:space="preserve">Anecdotally, in my opinion, many of the contacts </w:t>
      </w:r>
      <w:r w:rsidR="00412C64" w:rsidRPr="003C640E">
        <w:rPr>
          <w:rFonts w:ascii="Arial" w:hAnsi="Arial" w:cs="Arial"/>
          <w:sz w:val="24"/>
          <w:szCs w:val="24"/>
        </w:rPr>
        <w:t xml:space="preserve">are in respect </w:t>
      </w:r>
      <w:r w:rsidR="003E1565" w:rsidRPr="003C640E">
        <w:rPr>
          <w:rFonts w:ascii="Arial" w:hAnsi="Arial" w:cs="Arial"/>
          <w:sz w:val="24"/>
          <w:szCs w:val="24"/>
        </w:rPr>
        <w:t>of</w:t>
      </w:r>
      <w:r w:rsidR="00412C64" w:rsidRPr="003C640E">
        <w:rPr>
          <w:rFonts w:ascii="Arial" w:hAnsi="Arial" w:cs="Arial"/>
          <w:sz w:val="24"/>
          <w:szCs w:val="24"/>
        </w:rPr>
        <w:t xml:space="preserve"> the referrer seeking re-assurance that they were dealing with </w:t>
      </w:r>
      <w:r w:rsidR="00CE67A3" w:rsidRPr="003C640E">
        <w:rPr>
          <w:rFonts w:ascii="Arial" w:hAnsi="Arial" w:cs="Arial"/>
          <w:sz w:val="24"/>
          <w:szCs w:val="24"/>
        </w:rPr>
        <w:t xml:space="preserve">a </w:t>
      </w:r>
      <w:r w:rsidR="00412C64" w:rsidRPr="003C640E">
        <w:rPr>
          <w:rFonts w:ascii="Arial" w:hAnsi="Arial" w:cs="Arial"/>
          <w:sz w:val="24"/>
          <w:szCs w:val="24"/>
        </w:rPr>
        <w:t xml:space="preserve">matter appropriately and also to ensure that they effectively </w:t>
      </w:r>
      <w:r w:rsidR="003E1565" w:rsidRPr="003C640E">
        <w:rPr>
          <w:rFonts w:ascii="Arial" w:hAnsi="Arial" w:cs="Arial"/>
          <w:sz w:val="24"/>
          <w:szCs w:val="24"/>
        </w:rPr>
        <w:t xml:space="preserve">had evidence that they had discussed their concern/issue with the LADO. </w:t>
      </w:r>
      <w:r w:rsidR="00345762" w:rsidRPr="003C640E">
        <w:rPr>
          <w:rFonts w:ascii="Arial" w:hAnsi="Arial" w:cs="Arial"/>
          <w:sz w:val="24"/>
          <w:szCs w:val="24"/>
        </w:rPr>
        <w:t xml:space="preserve"> </w:t>
      </w:r>
    </w:p>
    <w:p w14:paraId="7D0C7243" w14:textId="4693F3FA" w:rsidR="00CA731B" w:rsidRPr="003C640E" w:rsidRDefault="0023562F" w:rsidP="00381D2F">
      <w:pPr>
        <w:rPr>
          <w:rFonts w:ascii="Arial" w:hAnsi="Arial" w:cs="Arial"/>
          <w:sz w:val="24"/>
          <w:szCs w:val="24"/>
        </w:rPr>
      </w:pPr>
      <w:r w:rsidRPr="003C640E">
        <w:rPr>
          <w:rFonts w:ascii="Arial" w:hAnsi="Arial" w:cs="Arial"/>
          <w:sz w:val="24"/>
          <w:szCs w:val="24"/>
        </w:rPr>
        <w:t>Almost a quarter (</w:t>
      </w:r>
      <w:r w:rsidR="002F1346" w:rsidRPr="003C640E">
        <w:rPr>
          <w:rFonts w:ascii="Arial" w:hAnsi="Arial" w:cs="Arial"/>
          <w:sz w:val="24"/>
          <w:szCs w:val="24"/>
        </w:rPr>
        <w:t xml:space="preserve">61) </w:t>
      </w:r>
      <w:r w:rsidR="00E22AEE" w:rsidRPr="003C640E">
        <w:rPr>
          <w:rFonts w:ascii="Arial" w:hAnsi="Arial" w:cs="Arial"/>
          <w:sz w:val="24"/>
          <w:szCs w:val="24"/>
        </w:rPr>
        <w:t xml:space="preserve">of </w:t>
      </w:r>
      <w:r w:rsidR="00D82B86" w:rsidRPr="003C640E">
        <w:rPr>
          <w:rFonts w:ascii="Arial" w:hAnsi="Arial" w:cs="Arial"/>
          <w:sz w:val="24"/>
          <w:szCs w:val="24"/>
        </w:rPr>
        <w:t xml:space="preserve">the </w:t>
      </w:r>
      <w:r w:rsidR="002F14AB" w:rsidRPr="003C640E">
        <w:rPr>
          <w:rFonts w:ascii="Arial" w:hAnsi="Arial" w:cs="Arial"/>
          <w:sz w:val="24"/>
          <w:szCs w:val="24"/>
        </w:rPr>
        <w:t>235 progressed</w:t>
      </w:r>
      <w:r w:rsidR="00E22AEE" w:rsidRPr="003C640E">
        <w:rPr>
          <w:rFonts w:ascii="Arial" w:hAnsi="Arial" w:cs="Arial"/>
          <w:sz w:val="24"/>
          <w:szCs w:val="24"/>
        </w:rPr>
        <w:t xml:space="preserve"> to a </w:t>
      </w:r>
      <w:r w:rsidR="007C3AC0" w:rsidRPr="003C640E">
        <w:rPr>
          <w:rFonts w:ascii="Arial" w:hAnsi="Arial" w:cs="Arial"/>
          <w:sz w:val="24"/>
          <w:szCs w:val="24"/>
        </w:rPr>
        <w:t xml:space="preserve">POT meeting </w:t>
      </w:r>
      <w:r w:rsidR="00E22AEE" w:rsidRPr="003C640E">
        <w:rPr>
          <w:rFonts w:ascii="Arial" w:hAnsi="Arial" w:cs="Arial"/>
          <w:sz w:val="24"/>
          <w:szCs w:val="24"/>
        </w:rPr>
        <w:t>as seen in the table below</w:t>
      </w:r>
      <w:r w:rsidR="008B75E3" w:rsidRPr="003C640E">
        <w:rPr>
          <w:rFonts w:ascii="Arial" w:hAnsi="Arial" w:cs="Arial"/>
          <w:sz w:val="24"/>
          <w:szCs w:val="24"/>
        </w:rPr>
        <w:t>; 174 did not.</w:t>
      </w:r>
      <w:r w:rsidR="00E22AEE" w:rsidRPr="003C640E">
        <w:rPr>
          <w:rFonts w:ascii="Arial" w:hAnsi="Arial" w:cs="Arial"/>
          <w:sz w:val="24"/>
          <w:szCs w:val="24"/>
        </w:rPr>
        <w:t xml:space="preserve"> </w:t>
      </w:r>
      <w:r w:rsidR="00392BD6" w:rsidRPr="003C640E">
        <w:rPr>
          <w:rFonts w:ascii="Arial" w:hAnsi="Arial" w:cs="Arial"/>
          <w:sz w:val="24"/>
          <w:szCs w:val="24"/>
        </w:rPr>
        <w:t>All t</w:t>
      </w:r>
      <w:r w:rsidR="00E22AEE" w:rsidRPr="003C640E">
        <w:rPr>
          <w:rFonts w:ascii="Arial" w:hAnsi="Arial" w:cs="Arial"/>
          <w:sz w:val="24"/>
          <w:szCs w:val="24"/>
        </w:rPr>
        <w:t>he contacts are recorded on the LADO tracker</w:t>
      </w:r>
      <w:r w:rsidR="00392BD6" w:rsidRPr="003C640E">
        <w:rPr>
          <w:rFonts w:ascii="Arial" w:hAnsi="Arial" w:cs="Arial"/>
          <w:sz w:val="24"/>
          <w:szCs w:val="24"/>
        </w:rPr>
        <w:t xml:space="preserve"> regardless of whether they progress to a POT meeting. </w:t>
      </w:r>
      <w:r w:rsidR="00031F8C" w:rsidRPr="003C640E">
        <w:rPr>
          <w:rFonts w:ascii="Arial" w:hAnsi="Arial" w:cs="Arial"/>
          <w:sz w:val="24"/>
          <w:szCs w:val="24"/>
        </w:rPr>
        <w:t>This enable</w:t>
      </w:r>
      <w:r w:rsidR="00722982" w:rsidRPr="003C640E">
        <w:rPr>
          <w:rFonts w:ascii="Arial" w:hAnsi="Arial" w:cs="Arial"/>
          <w:sz w:val="24"/>
          <w:szCs w:val="24"/>
        </w:rPr>
        <w:t>s</w:t>
      </w:r>
      <w:r w:rsidR="00031F8C" w:rsidRPr="003C640E">
        <w:rPr>
          <w:rFonts w:ascii="Arial" w:hAnsi="Arial" w:cs="Arial"/>
          <w:sz w:val="24"/>
          <w:szCs w:val="24"/>
        </w:rPr>
        <w:t xml:space="preserve"> cross </w:t>
      </w:r>
      <w:r w:rsidRPr="003C640E">
        <w:rPr>
          <w:rFonts w:ascii="Arial" w:hAnsi="Arial" w:cs="Arial"/>
          <w:sz w:val="24"/>
          <w:szCs w:val="24"/>
        </w:rPr>
        <w:t>reference,</w:t>
      </w:r>
      <w:r w:rsidR="0070638A" w:rsidRPr="003C640E">
        <w:rPr>
          <w:rFonts w:ascii="Arial" w:hAnsi="Arial" w:cs="Arial"/>
          <w:sz w:val="24"/>
          <w:szCs w:val="24"/>
        </w:rPr>
        <w:t xml:space="preserve"> for</w:t>
      </w:r>
      <w:r w:rsidR="00392BD6" w:rsidRPr="003C640E">
        <w:rPr>
          <w:rFonts w:ascii="Arial" w:hAnsi="Arial" w:cs="Arial"/>
          <w:sz w:val="24"/>
          <w:szCs w:val="24"/>
        </w:rPr>
        <w:t xml:space="preserve"> themes across organisations for example</w:t>
      </w:r>
      <w:r w:rsidR="00D02AAD" w:rsidRPr="003C640E">
        <w:rPr>
          <w:rFonts w:ascii="Arial" w:hAnsi="Arial" w:cs="Arial"/>
          <w:sz w:val="24"/>
          <w:szCs w:val="24"/>
        </w:rPr>
        <w:t xml:space="preserve">. </w:t>
      </w:r>
      <w:r w:rsidR="00381D2F">
        <w:rPr>
          <w:rFonts w:ascii="Arial" w:hAnsi="Arial" w:cs="Arial"/>
          <w:sz w:val="24"/>
          <w:szCs w:val="24"/>
        </w:rPr>
        <w:t xml:space="preserve">Many of the employees were subject to more than one meeting- this is often due to professionals needing to gather more information for the purposes of assessing risk. </w:t>
      </w:r>
      <w:r w:rsidR="00381D2F" w:rsidRPr="00381D2F">
        <w:rPr>
          <w:rFonts w:ascii="Arial" w:hAnsi="Arial" w:cs="Arial"/>
          <w:sz w:val="24"/>
          <w:szCs w:val="24"/>
        </w:rPr>
        <w:t>Very few allegations will be resolved in the initial POT meeting and often require follow up meeting/s to reach a conclusion and outcome</w:t>
      </w:r>
      <w:r w:rsidR="00381D2F">
        <w:rPr>
          <w:rFonts w:ascii="Arial" w:hAnsi="Arial" w:cs="Arial"/>
          <w:sz w:val="24"/>
          <w:szCs w:val="24"/>
        </w:rPr>
        <w:t>.</w:t>
      </w:r>
    </w:p>
    <w:p w14:paraId="7EBD4783" w14:textId="276AA45A" w:rsidR="0023562F" w:rsidRPr="003C640E" w:rsidRDefault="00351CD9" w:rsidP="009E3A4E">
      <w:pPr>
        <w:jc w:val="both"/>
        <w:rPr>
          <w:rFonts w:ascii="Arial" w:hAnsi="Arial" w:cs="Arial"/>
          <w:sz w:val="24"/>
          <w:szCs w:val="24"/>
        </w:rPr>
      </w:pPr>
      <w:r w:rsidRPr="003C640E">
        <w:rPr>
          <w:rFonts w:ascii="Arial" w:hAnsi="Arial" w:cs="Arial"/>
          <w:sz w:val="24"/>
          <w:szCs w:val="24"/>
        </w:rPr>
        <w:t xml:space="preserve">The </w:t>
      </w:r>
      <w:r w:rsidR="00392BD6" w:rsidRPr="003C640E">
        <w:rPr>
          <w:rFonts w:ascii="Arial" w:hAnsi="Arial" w:cs="Arial"/>
          <w:sz w:val="24"/>
          <w:szCs w:val="24"/>
        </w:rPr>
        <w:t xml:space="preserve">number of </w:t>
      </w:r>
      <w:r w:rsidR="00D64D19">
        <w:rPr>
          <w:rFonts w:ascii="Arial" w:hAnsi="Arial" w:cs="Arial"/>
          <w:sz w:val="24"/>
          <w:szCs w:val="24"/>
        </w:rPr>
        <w:t xml:space="preserve"> </w:t>
      </w:r>
      <w:r w:rsidR="00392BD6" w:rsidRPr="003C640E">
        <w:rPr>
          <w:rFonts w:ascii="Arial" w:hAnsi="Arial" w:cs="Arial"/>
          <w:sz w:val="24"/>
          <w:szCs w:val="24"/>
        </w:rPr>
        <w:t>POT meetings held during this</w:t>
      </w:r>
      <w:r w:rsidRPr="003C640E">
        <w:rPr>
          <w:rFonts w:ascii="Arial" w:hAnsi="Arial" w:cs="Arial"/>
          <w:sz w:val="24"/>
          <w:szCs w:val="24"/>
        </w:rPr>
        <w:t xml:space="preserve"> period is higher than the previous two periods</w:t>
      </w:r>
      <w:r w:rsidR="004238EC" w:rsidRPr="003C640E">
        <w:rPr>
          <w:rFonts w:ascii="Arial" w:hAnsi="Arial" w:cs="Arial"/>
          <w:sz w:val="24"/>
          <w:szCs w:val="24"/>
        </w:rPr>
        <w:t xml:space="preserve"> although not significantly</w:t>
      </w:r>
      <w:r w:rsidR="001D2A9D" w:rsidRPr="003C640E">
        <w:rPr>
          <w:rFonts w:ascii="Arial" w:hAnsi="Arial" w:cs="Arial"/>
          <w:sz w:val="24"/>
          <w:szCs w:val="24"/>
        </w:rPr>
        <w:t xml:space="preserve"> so</w:t>
      </w:r>
      <w:r w:rsidR="004238EC" w:rsidRPr="003C640E">
        <w:rPr>
          <w:rFonts w:ascii="Arial" w:hAnsi="Arial" w:cs="Arial"/>
          <w:sz w:val="24"/>
          <w:szCs w:val="24"/>
        </w:rPr>
        <w:t xml:space="preserve">. </w:t>
      </w:r>
      <w:r w:rsidRPr="003C640E">
        <w:rPr>
          <w:rFonts w:ascii="Arial" w:hAnsi="Arial" w:cs="Arial"/>
          <w:sz w:val="24"/>
          <w:szCs w:val="24"/>
        </w:rPr>
        <w:t xml:space="preserve"> </w:t>
      </w:r>
    </w:p>
    <w:p w14:paraId="45CB3204" w14:textId="77777777" w:rsidR="0023562F" w:rsidRPr="003C640E" w:rsidRDefault="00351CD9" w:rsidP="009E3A4E">
      <w:pPr>
        <w:jc w:val="both"/>
        <w:rPr>
          <w:rFonts w:ascii="Arial" w:hAnsi="Arial" w:cs="Arial"/>
          <w:sz w:val="24"/>
          <w:szCs w:val="24"/>
        </w:rPr>
      </w:pPr>
      <w:r w:rsidRPr="003C640E">
        <w:rPr>
          <w:rFonts w:ascii="Arial" w:hAnsi="Arial" w:cs="Arial"/>
          <w:sz w:val="24"/>
          <w:szCs w:val="24"/>
        </w:rPr>
        <w:t xml:space="preserve">This could be due to the application of thresholds (linked to the fact that the LADO role has been completed by a combination of the Principal Officer and conference chairs and IRO’s). It could also be due to </w:t>
      </w:r>
      <w:r w:rsidR="001D2A9D" w:rsidRPr="003C640E">
        <w:rPr>
          <w:rFonts w:ascii="Arial" w:hAnsi="Arial" w:cs="Arial"/>
          <w:sz w:val="24"/>
          <w:szCs w:val="24"/>
        </w:rPr>
        <w:t xml:space="preserve">an ongoing </w:t>
      </w:r>
      <w:r w:rsidRPr="003C640E">
        <w:rPr>
          <w:rFonts w:ascii="Arial" w:hAnsi="Arial" w:cs="Arial"/>
          <w:sz w:val="24"/>
          <w:szCs w:val="24"/>
        </w:rPr>
        <w:t xml:space="preserve">increased awareness of the LADO role </w:t>
      </w:r>
      <w:r w:rsidRPr="003C640E">
        <w:rPr>
          <w:rFonts w:ascii="Arial" w:hAnsi="Arial" w:cs="Arial"/>
          <w:sz w:val="24"/>
          <w:szCs w:val="24"/>
        </w:rPr>
        <w:lastRenderedPageBreak/>
        <w:t>and more concerns being reported</w:t>
      </w:r>
      <w:r w:rsidR="00854884" w:rsidRPr="003C640E">
        <w:rPr>
          <w:rFonts w:ascii="Arial" w:hAnsi="Arial" w:cs="Arial"/>
          <w:sz w:val="24"/>
          <w:szCs w:val="24"/>
        </w:rPr>
        <w:t>.</w:t>
      </w:r>
      <w:r w:rsidR="004238EC" w:rsidRPr="003C640E">
        <w:rPr>
          <w:rFonts w:ascii="Arial" w:hAnsi="Arial" w:cs="Arial"/>
          <w:sz w:val="24"/>
          <w:szCs w:val="24"/>
        </w:rPr>
        <w:t xml:space="preserve"> It might be due to the </w:t>
      </w:r>
      <w:r w:rsidR="000800ED" w:rsidRPr="003C640E">
        <w:rPr>
          <w:rFonts w:ascii="Arial" w:hAnsi="Arial" w:cs="Arial"/>
          <w:sz w:val="24"/>
          <w:szCs w:val="24"/>
        </w:rPr>
        <w:t xml:space="preserve">residual </w:t>
      </w:r>
      <w:r w:rsidR="004238EC" w:rsidRPr="003C640E">
        <w:rPr>
          <w:rFonts w:ascii="Arial" w:hAnsi="Arial" w:cs="Arial"/>
          <w:sz w:val="24"/>
          <w:szCs w:val="24"/>
        </w:rPr>
        <w:t xml:space="preserve">impact of </w:t>
      </w:r>
      <w:r w:rsidR="00D74A7F" w:rsidRPr="003C640E">
        <w:rPr>
          <w:rFonts w:ascii="Arial" w:hAnsi="Arial" w:cs="Arial"/>
          <w:sz w:val="24"/>
          <w:szCs w:val="24"/>
        </w:rPr>
        <w:t>the covid pandemic and the DfE</w:t>
      </w:r>
      <w:r w:rsidR="003470CE" w:rsidRPr="003C640E">
        <w:rPr>
          <w:rFonts w:ascii="Arial" w:hAnsi="Arial" w:cs="Arial"/>
          <w:sz w:val="24"/>
          <w:szCs w:val="24"/>
        </w:rPr>
        <w:t xml:space="preserve">’s recent </w:t>
      </w:r>
      <w:r w:rsidR="00AE5318" w:rsidRPr="003C640E">
        <w:rPr>
          <w:rFonts w:ascii="Arial" w:hAnsi="Arial" w:cs="Arial"/>
          <w:sz w:val="24"/>
          <w:szCs w:val="24"/>
        </w:rPr>
        <w:t xml:space="preserve">involvement with the LA. </w:t>
      </w:r>
    </w:p>
    <w:p w14:paraId="25CAD55E" w14:textId="2B56621F" w:rsidR="00351CD9" w:rsidRPr="003C640E" w:rsidRDefault="00AE5318" w:rsidP="009E3A4E">
      <w:pPr>
        <w:jc w:val="both"/>
        <w:rPr>
          <w:rFonts w:ascii="Arial" w:hAnsi="Arial" w:cs="Arial"/>
          <w:sz w:val="24"/>
          <w:szCs w:val="24"/>
        </w:rPr>
      </w:pPr>
      <w:r w:rsidRPr="003C640E">
        <w:rPr>
          <w:rFonts w:ascii="Arial" w:hAnsi="Arial" w:cs="Arial"/>
          <w:sz w:val="24"/>
          <w:szCs w:val="24"/>
        </w:rPr>
        <w:t>It</w:t>
      </w:r>
      <w:r w:rsidR="001D2A9D" w:rsidRPr="003C640E">
        <w:rPr>
          <w:rFonts w:ascii="Arial" w:hAnsi="Arial" w:cs="Arial"/>
          <w:sz w:val="24"/>
          <w:szCs w:val="24"/>
        </w:rPr>
        <w:t xml:space="preserve"> could be a combination of all these factors. </w:t>
      </w:r>
      <w:r w:rsidR="009C24DD" w:rsidRPr="003C640E">
        <w:rPr>
          <w:rFonts w:ascii="Arial" w:hAnsi="Arial" w:cs="Arial"/>
          <w:sz w:val="24"/>
          <w:szCs w:val="24"/>
        </w:rPr>
        <w:t xml:space="preserve">If this report was also </w:t>
      </w:r>
      <w:r w:rsidR="00381D2F" w:rsidRPr="003C640E">
        <w:rPr>
          <w:rFonts w:ascii="Arial" w:hAnsi="Arial" w:cs="Arial"/>
          <w:sz w:val="24"/>
          <w:szCs w:val="24"/>
        </w:rPr>
        <w:t>considering</w:t>
      </w:r>
      <w:r w:rsidR="009C24DD" w:rsidRPr="003C640E">
        <w:rPr>
          <w:rFonts w:ascii="Arial" w:hAnsi="Arial" w:cs="Arial"/>
          <w:sz w:val="24"/>
          <w:szCs w:val="24"/>
        </w:rPr>
        <w:t xml:space="preserve"> the 2018/2019 reporting period, the </w:t>
      </w:r>
      <w:r w:rsidR="00773E01" w:rsidRPr="003C640E">
        <w:rPr>
          <w:rFonts w:ascii="Arial" w:hAnsi="Arial" w:cs="Arial"/>
          <w:sz w:val="24"/>
          <w:szCs w:val="24"/>
        </w:rPr>
        <w:t xml:space="preserve">number of </w:t>
      </w:r>
      <w:r w:rsidR="008A472A" w:rsidRPr="003C640E">
        <w:rPr>
          <w:rFonts w:ascii="Arial" w:hAnsi="Arial" w:cs="Arial"/>
          <w:sz w:val="24"/>
          <w:szCs w:val="24"/>
        </w:rPr>
        <w:t>referrals that progressed to a Position of Trust meeting was 79</w:t>
      </w:r>
      <w:r w:rsidR="004E5D26" w:rsidRPr="003C640E">
        <w:rPr>
          <w:rFonts w:ascii="Arial" w:hAnsi="Arial" w:cs="Arial"/>
          <w:sz w:val="24"/>
          <w:szCs w:val="24"/>
        </w:rPr>
        <w:t xml:space="preserve"> </w:t>
      </w:r>
      <w:r w:rsidR="00CA1061">
        <w:rPr>
          <w:rFonts w:ascii="Arial" w:hAnsi="Arial" w:cs="Arial"/>
          <w:sz w:val="24"/>
          <w:szCs w:val="24"/>
        </w:rPr>
        <w:t xml:space="preserve">in this reporting period </w:t>
      </w:r>
      <w:r w:rsidR="004E5D26" w:rsidRPr="003C640E">
        <w:rPr>
          <w:rFonts w:ascii="Arial" w:hAnsi="Arial" w:cs="Arial"/>
          <w:sz w:val="24"/>
          <w:szCs w:val="24"/>
        </w:rPr>
        <w:t xml:space="preserve">which is higher than the </w:t>
      </w:r>
      <w:r w:rsidR="00CA1061">
        <w:rPr>
          <w:rFonts w:ascii="Arial" w:hAnsi="Arial" w:cs="Arial"/>
          <w:sz w:val="24"/>
          <w:szCs w:val="24"/>
        </w:rPr>
        <w:t xml:space="preserve">two </w:t>
      </w:r>
      <w:r w:rsidR="004E5D26" w:rsidRPr="003C640E">
        <w:rPr>
          <w:rFonts w:ascii="Arial" w:hAnsi="Arial" w:cs="Arial"/>
          <w:sz w:val="24"/>
          <w:szCs w:val="24"/>
        </w:rPr>
        <w:t xml:space="preserve"> subsequent reporting periods.</w:t>
      </w:r>
    </w:p>
    <w:tbl>
      <w:tblPr>
        <w:tblStyle w:val="TableGrid"/>
        <w:tblW w:w="0" w:type="auto"/>
        <w:tblLook w:val="04A0" w:firstRow="1" w:lastRow="0" w:firstColumn="1" w:lastColumn="0" w:noHBand="0" w:noVBand="1"/>
      </w:tblPr>
      <w:tblGrid>
        <w:gridCol w:w="2254"/>
        <w:gridCol w:w="2254"/>
        <w:gridCol w:w="2254"/>
        <w:gridCol w:w="2254"/>
      </w:tblGrid>
      <w:tr w:rsidR="00CC3509" w:rsidRPr="003C640E" w14:paraId="5245A8E9" w14:textId="77777777" w:rsidTr="0070638A">
        <w:tc>
          <w:tcPr>
            <w:tcW w:w="9016" w:type="dxa"/>
            <w:gridSpan w:val="4"/>
            <w:shd w:val="clear" w:color="auto" w:fill="D9D9D9" w:themeFill="background1" w:themeFillShade="D9"/>
          </w:tcPr>
          <w:p w14:paraId="263B76B4" w14:textId="4F7ABCF3" w:rsidR="00CC3509" w:rsidRPr="003C640E" w:rsidRDefault="004316E5" w:rsidP="009E3A4E">
            <w:pPr>
              <w:jc w:val="both"/>
              <w:rPr>
                <w:rFonts w:ascii="Arial" w:hAnsi="Arial" w:cs="Arial"/>
                <w:b/>
                <w:bCs/>
                <w:sz w:val="24"/>
                <w:szCs w:val="24"/>
              </w:rPr>
            </w:pPr>
            <w:r w:rsidRPr="003C640E">
              <w:rPr>
                <w:rFonts w:ascii="Arial" w:hAnsi="Arial" w:cs="Arial"/>
                <w:b/>
                <w:bCs/>
                <w:sz w:val="24"/>
                <w:szCs w:val="24"/>
              </w:rPr>
              <w:t xml:space="preserve">Table 1 - Total number of </w:t>
            </w:r>
            <w:r w:rsidR="004A7838">
              <w:rPr>
                <w:rFonts w:ascii="Arial" w:hAnsi="Arial" w:cs="Arial"/>
                <w:b/>
                <w:bCs/>
                <w:sz w:val="24"/>
                <w:szCs w:val="24"/>
              </w:rPr>
              <w:t>initial POT meetings held during</w:t>
            </w:r>
            <w:r w:rsidRPr="003C640E">
              <w:rPr>
                <w:rFonts w:ascii="Arial" w:hAnsi="Arial" w:cs="Arial"/>
                <w:b/>
                <w:bCs/>
                <w:sz w:val="24"/>
                <w:szCs w:val="24"/>
              </w:rPr>
              <w:t xml:space="preserve"> 202</w:t>
            </w:r>
            <w:r w:rsidR="004A7838">
              <w:rPr>
                <w:rFonts w:ascii="Arial" w:hAnsi="Arial" w:cs="Arial"/>
                <w:b/>
                <w:bCs/>
                <w:sz w:val="24"/>
                <w:szCs w:val="24"/>
              </w:rPr>
              <w:t>1</w:t>
            </w:r>
            <w:r w:rsidRPr="003C640E">
              <w:rPr>
                <w:rFonts w:ascii="Arial" w:hAnsi="Arial" w:cs="Arial"/>
                <w:b/>
                <w:bCs/>
                <w:sz w:val="24"/>
                <w:szCs w:val="24"/>
              </w:rPr>
              <w:t>/2</w:t>
            </w:r>
            <w:r w:rsidR="004A7838">
              <w:rPr>
                <w:rFonts w:ascii="Arial" w:hAnsi="Arial" w:cs="Arial"/>
                <w:b/>
                <w:bCs/>
                <w:sz w:val="24"/>
                <w:szCs w:val="24"/>
              </w:rPr>
              <w:t>2</w:t>
            </w:r>
          </w:p>
        </w:tc>
      </w:tr>
      <w:tr w:rsidR="00CC3509" w:rsidRPr="003C640E" w14:paraId="12882A1E" w14:textId="77777777" w:rsidTr="0070638A">
        <w:tc>
          <w:tcPr>
            <w:tcW w:w="2254" w:type="dxa"/>
            <w:shd w:val="clear" w:color="auto" w:fill="D9D9D9" w:themeFill="background1" w:themeFillShade="D9"/>
            <w:vAlign w:val="center"/>
          </w:tcPr>
          <w:p w14:paraId="0F533311" w14:textId="77777777" w:rsidR="00CC3509" w:rsidRDefault="004316E5" w:rsidP="009E3A4E">
            <w:pPr>
              <w:jc w:val="both"/>
              <w:rPr>
                <w:rFonts w:ascii="Arial" w:hAnsi="Arial" w:cs="Arial"/>
                <w:b/>
                <w:bCs/>
                <w:sz w:val="24"/>
                <w:szCs w:val="24"/>
              </w:rPr>
            </w:pPr>
            <w:r w:rsidRPr="003C640E">
              <w:rPr>
                <w:rFonts w:ascii="Arial" w:hAnsi="Arial" w:cs="Arial"/>
                <w:b/>
                <w:bCs/>
                <w:sz w:val="24"/>
                <w:szCs w:val="24"/>
              </w:rPr>
              <w:t>Year</w:t>
            </w:r>
          </w:p>
          <w:p w14:paraId="3590A001" w14:textId="77777777" w:rsidR="00D64D19" w:rsidRDefault="00D64D19" w:rsidP="009E3A4E">
            <w:pPr>
              <w:jc w:val="both"/>
              <w:rPr>
                <w:rFonts w:ascii="Arial" w:hAnsi="Arial" w:cs="Arial"/>
                <w:b/>
                <w:bCs/>
                <w:sz w:val="24"/>
                <w:szCs w:val="24"/>
              </w:rPr>
            </w:pPr>
          </w:p>
          <w:p w14:paraId="0055E9E7" w14:textId="05DACA54" w:rsidR="00D64D19" w:rsidRPr="003C640E" w:rsidRDefault="00D64D19" w:rsidP="009E3A4E">
            <w:pPr>
              <w:jc w:val="both"/>
              <w:rPr>
                <w:rFonts w:ascii="Arial" w:hAnsi="Arial" w:cs="Arial"/>
                <w:b/>
                <w:bCs/>
                <w:sz w:val="24"/>
                <w:szCs w:val="24"/>
              </w:rPr>
            </w:pPr>
          </w:p>
        </w:tc>
        <w:tc>
          <w:tcPr>
            <w:tcW w:w="2254" w:type="dxa"/>
            <w:shd w:val="clear" w:color="auto" w:fill="D9D9D9" w:themeFill="background1" w:themeFillShade="D9"/>
            <w:vAlign w:val="center"/>
          </w:tcPr>
          <w:p w14:paraId="7AFAF03F" w14:textId="3E1155E4" w:rsidR="00CC3509" w:rsidRPr="003C640E" w:rsidRDefault="004316E5" w:rsidP="009E3A4E">
            <w:pPr>
              <w:jc w:val="both"/>
              <w:rPr>
                <w:rFonts w:ascii="Arial" w:hAnsi="Arial" w:cs="Arial"/>
                <w:b/>
                <w:bCs/>
                <w:sz w:val="24"/>
                <w:szCs w:val="24"/>
              </w:rPr>
            </w:pPr>
            <w:r w:rsidRPr="003C640E">
              <w:rPr>
                <w:rFonts w:ascii="Arial" w:hAnsi="Arial" w:cs="Arial"/>
                <w:b/>
                <w:bCs/>
                <w:sz w:val="24"/>
                <w:szCs w:val="24"/>
              </w:rPr>
              <w:t>2019/20</w:t>
            </w:r>
          </w:p>
        </w:tc>
        <w:tc>
          <w:tcPr>
            <w:tcW w:w="2254" w:type="dxa"/>
            <w:shd w:val="clear" w:color="auto" w:fill="D9D9D9" w:themeFill="background1" w:themeFillShade="D9"/>
            <w:vAlign w:val="center"/>
          </w:tcPr>
          <w:p w14:paraId="07DF9CF9" w14:textId="0EE465A1" w:rsidR="00CC3509" w:rsidRPr="003C640E" w:rsidRDefault="004316E5" w:rsidP="009E3A4E">
            <w:pPr>
              <w:jc w:val="both"/>
              <w:rPr>
                <w:rFonts w:ascii="Arial" w:hAnsi="Arial" w:cs="Arial"/>
                <w:b/>
                <w:bCs/>
                <w:sz w:val="24"/>
                <w:szCs w:val="24"/>
              </w:rPr>
            </w:pPr>
            <w:r w:rsidRPr="003C640E">
              <w:rPr>
                <w:rFonts w:ascii="Arial" w:hAnsi="Arial" w:cs="Arial"/>
                <w:b/>
                <w:bCs/>
                <w:sz w:val="24"/>
                <w:szCs w:val="24"/>
              </w:rPr>
              <w:t xml:space="preserve">2020/21 </w:t>
            </w:r>
          </w:p>
        </w:tc>
        <w:tc>
          <w:tcPr>
            <w:tcW w:w="2254" w:type="dxa"/>
            <w:shd w:val="clear" w:color="auto" w:fill="D9D9D9" w:themeFill="background1" w:themeFillShade="D9"/>
            <w:vAlign w:val="center"/>
          </w:tcPr>
          <w:p w14:paraId="2895B687" w14:textId="6B1B95F8" w:rsidR="00CC3509" w:rsidRPr="003C640E" w:rsidRDefault="004316E5" w:rsidP="009E3A4E">
            <w:pPr>
              <w:jc w:val="both"/>
              <w:rPr>
                <w:rFonts w:ascii="Arial" w:hAnsi="Arial" w:cs="Arial"/>
                <w:b/>
                <w:bCs/>
                <w:sz w:val="24"/>
                <w:szCs w:val="24"/>
              </w:rPr>
            </w:pPr>
            <w:r w:rsidRPr="003C640E">
              <w:rPr>
                <w:rFonts w:ascii="Arial" w:hAnsi="Arial" w:cs="Arial"/>
                <w:b/>
                <w:bCs/>
                <w:sz w:val="24"/>
                <w:szCs w:val="24"/>
              </w:rPr>
              <w:t>2021/2022</w:t>
            </w:r>
          </w:p>
        </w:tc>
      </w:tr>
      <w:tr w:rsidR="004316E5" w:rsidRPr="003C640E" w14:paraId="2683CECB" w14:textId="77777777" w:rsidTr="004A7838">
        <w:trPr>
          <w:trHeight w:val="951"/>
        </w:trPr>
        <w:tc>
          <w:tcPr>
            <w:tcW w:w="2254" w:type="dxa"/>
            <w:shd w:val="clear" w:color="auto" w:fill="D9D9D9" w:themeFill="background1" w:themeFillShade="D9"/>
            <w:vAlign w:val="center"/>
          </w:tcPr>
          <w:p w14:paraId="629A207D" w14:textId="29D9D9A7" w:rsidR="004316E5" w:rsidRPr="003C640E" w:rsidRDefault="004316E5" w:rsidP="00D64D19">
            <w:pPr>
              <w:rPr>
                <w:rFonts w:ascii="Arial" w:hAnsi="Arial" w:cs="Arial"/>
                <w:b/>
                <w:bCs/>
                <w:sz w:val="24"/>
                <w:szCs w:val="24"/>
              </w:rPr>
            </w:pPr>
            <w:r w:rsidRPr="003C640E">
              <w:rPr>
                <w:rFonts w:ascii="Arial" w:hAnsi="Arial" w:cs="Arial"/>
                <w:b/>
                <w:bCs/>
                <w:sz w:val="24"/>
                <w:szCs w:val="24"/>
              </w:rPr>
              <w:t xml:space="preserve">Number of </w:t>
            </w:r>
            <w:r w:rsidR="00D64D19">
              <w:rPr>
                <w:rFonts w:ascii="Arial" w:hAnsi="Arial" w:cs="Arial"/>
                <w:b/>
                <w:bCs/>
                <w:sz w:val="24"/>
                <w:szCs w:val="24"/>
              </w:rPr>
              <w:t xml:space="preserve">initial POT meetings held not including review meetings </w:t>
            </w:r>
          </w:p>
        </w:tc>
        <w:tc>
          <w:tcPr>
            <w:tcW w:w="2254" w:type="dxa"/>
            <w:vAlign w:val="center"/>
          </w:tcPr>
          <w:p w14:paraId="4DDD3E77" w14:textId="799B6595" w:rsidR="004316E5" w:rsidRPr="003C640E" w:rsidRDefault="004316E5" w:rsidP="009E3A4E">
            <w:pPr>
              <w:jc w:val="both"/>
              <w:rPr>
                <w:rFonts w:ascii="Arial" w:hAnsi="Arial" w:cs="Arial"/>
                <w:sz w:val="24"/>
                <w:szCs w:val="24"/>
              </w:rPr>
            </w:pPr>
            <w:r w:rsidRPr="003C640E">
              <w:rPr>
                <w:rFonts w:ascii="Arial" w:hAnsi="Arial" w:cs="Arial"/>
                <w:sz w:val="24"/>
                <w:szCs w:val="24"/>
              </w:rPr>
              <w:t>47</w:t>
            </w:r>
          </w:p>
        </w:tc>
        <w:tc>
          <w:tcPr>
            <w:tcW w:w="2254" w:type="dxa"/>
            <w:vAlign w:val="center"/>
          </w:tcPr>
          <w:p w14:paraId="3BB23A04" w14:textId="1FCAE94B" w:rsidR="004316E5" w:rsidRPr="003C640E" w:rsidRDefault="004316E5" w:rsidP="009E3A4E">
            <w:pPr>
              <w:jc w:val="both"/>
              <w:rPr>
                <w:rFonts w:ascii="Arial" w:hAnsi="Arial" w:cs="Arial"/>
                <w:sz w:val="24"/>
                <w:szCs w:val="24"/>
              </w:rPr>
            </w:pPr>
            <w:r w:rsidRPr="003C640E">
              <w:rPr>
                <w:rFonts w:ascii="Arial" w:hAnsi="Arial" w:cs="Arial"/>
                <w:sz w:val="24"/>
                <w:szCs w:val="24"/>
              </w:rPr>
              <w:t>49</w:t>
            </w:r>
          </w:p>
        </w:tc>
        <w:tc>
          <w:tcPr>
            <w:tcW w:w="2254" w:type="dxa"/>
            <w:vAlign w:val="center"/>
          </w:tcPr>
          <w:p w14:paraId="3F687CAD" w14:textId="54C41BC3" w:rsidR="004316E5" w:rsidRPr="003C640E" w:rsidRDefault="00676FC0" w:rsidP="009E3A4E">
            <w:pPr>
              <w:jc w:val="both"/>
              <w:rPr>
                <w:rFonts w:ascii="Arial" w:hAnsi="Arial" w:cs="Arial"/>
                <w:sz w:val="24"/>
                <w:szCs w:val="24"/>
              </w:rPr>
            </w:pPr>
            <w:r w:rsidRPr="003C640E">
              <w:rPr>
                <w:rFonts w:ascii="Arial" w:hAnsi="Arial" w:cs="Arial"/>
                <w:sz w:val="24"/>
                <w:szCs w:val="24"/>
              </w:rPr>
              <w:t>61</w:t>
            </w:r>
          </w:p>
        </w:tc>
      </w:tr>
    </w:tbl>
    <w:p w14:paraId="500E6AF9" w14:textId="3F36D308" w:rsidR="004316E5" w:rsidRPr="003C640E" w:rsidRDefault="004316E5" w:rsidP="009E3A4E">
      <w:pPr>
        <w:pStyle w:val="ListParagraph"/>
        <w:jc w:val="both"/>
        <w:rPr>
          <w:rFonts w:ascii="Arial" w:hAnsi="Arial" w:cs="Arial"/>
          <w:sz w:val="24"/>
          <w:szCs w:val="24"/>
        </w:rPr>
      </w:pPr>
    </w:p>
    <w:p w14:paraId="625EF843" w14:textId="070BBFB9" w:rsidR="005E142D" w:rsidRPr="003C640E" w:rsidRDefault="001B6A79" w:rsidP="009E3A4E">
      <w:pPr>
        <w:pStyle w:val="ListParagraph"/>
        <w:numPr>
          <w:ilvl w:val="0"/>
          <w:numId w:val="1"/>
        </w:numPr>
        <w:jc w:val="both"/>
        <w:rPr>
          <w:rFonts w:ascii="Arial" w:hAnsi="Arial" w:cs="Arial"/>
          <w:sz w:val="24"/>
          <w:szCs w:val="24"/>
        </w:rPr>
      </w:pPr>
      <w:r w:rsidRPr="003C640E">
        <w:rPr>
          <w:rFonts w:ascii="Arial" w:hAnsi="Arial" w:cs="Arial"/>
          <w:sz w:val="24"/>
          <w:szCs w:val="24"/>
        </w:rPr>
        <w:t>T</w:t>
      </w:r>
      <w:r w:rsidR="005E142D" w:rsidRPr="003C640E">
        <w:rPr>
          <w:rFonts w:ascii="Arial" w:hAnsi="Arial" w:cs="Arial"/>
          <w:sz w:val="24"/>
          <w:szCs w:val="24"/>
        </w:rPr>
        <w:t xml:space="preserve">he 61 </w:t>
      </w:r>
      <w:r w:rsidR="004A7838">
        <w:rPr>
          <w:rFonts w:ascii="Arial" w:hAnsi="Arial" w:cs="Arial"/>
          <w:sz w:val="24"/>
          <w:szCs w:val="24"/>
        </w:rPr>
        <w:t xml:space="preserve">initial </w:t>
      </w:r>
      <w:r w:rsidR="005E142D" w:rsidRPr="003C640E">
        <w:rPr>
          <w:rFonts w:ascii="Arial" w:hAnsi="Arial" w:cs="Arial"/>
          <w:sz w:val="24"/>
          <w:szCs w:val="24"/>
        </w:rPr>
        <w:t>POT meetings that have taken place can be broken do</w:t>
      </w:r>
      <w:r w:rsidR="00AF28F3" w:rsidRPr="003C640E">
        <w:rPr>
          <w:rFonts w:ascii="Arial" w:hAnsi="Arial" w:cs="Arial"/>
          <w:sz w:val="24"/>
          <w:szCs w:val="24"/>
        </w:rPr>
        <w:t>w</w:t>
      </w:r>
      <w:r w:rsidR="005E142D" w:rsidRPr="003C640E">
        <w:rPr>
          <w:rFonts w:ascii="Arial" w:hAnsi="Arial" w:cs="Arial"/>
          <w:sz w:val="24"/>
          <w:szCs w:val="24"/>
        </w:rPr>
        <w:t>n into the following categories of harm –</w:t>
      </w:r>
    </w:p>
    <w:tbl>
      <w:tblPr>
        <w:tblStyle w:val="TableGrid"/>
        <w:tblW w:w="9067" w:type="dxa"/>
        <w:tblLook w:val="04A0" w:firstRow="1" w:lastRow="0" w:firstColumn="1" w:lastColumn="0" w:noHBand="0" w:noVBand="1"/>
      </w:tblPr>
      <w:tblGrid>
        <w:gridCol w:w="1980"/>
        <w:gridCol w:w="7087"/>
      </w:tblGrid>
      <w:tr w:rsidR="001B6A79" w:rsidRPr="003C640E" w14:paraId="742A78BD" w14:textId="77777777" w:rsidTr="00D64D19">
        <w:tc>
          <w:tcPr>
            <w:tcW w:w="1980" w:type="dxa"/>
            <w:shd w:val="clear" w:color="auto" w:fill="D9D9D9" w:themeFill="background1" w:themeFillShade="D9"/>
          </w:tcPr>
          <w:p w14:paraId="7B8BAC60" w14:textId="77777777" w:rsidR="001B6A79" w:rsidRPr="003C640E" w:rsidRDefault="001B6A79" w:rsidP="009E3A4E">
            <w:pPr>
              <w:jc w:val="both"/>
              <w:rPr>
                <w:rFonts w:ascii="Arial" w:hAnsi="Arial" w:cs="Arial"/>
                <w:b/>
                <w:bCs/>
                <w:sz w:val="24"/>
                <w:szCs w:val="24"/>
              </w:rPr>
            </w:pPr>
            <w:r w:rsidRPr="003C640E">
              <w:rPr>
                <w:rFonts w:ascii="Arial" w:hAnsi="Arial" w:cs="Arial"/>
                <w:b/>
                <w:bCs/>
                <w:sz w:val="24"/>
                <w:szCs w:val="24"/>
              </w:rPr>
              <w:t xml:space="preserve">Category </w:t>
            </w:r>
          </w:p>
        </w:tc>
        <w:tc>
          <w:tcPr>
            <w:tcW w:w="7087" w:type="dxa"/>
            <w:shd w:val="clear" w:color="auto" w:fill="D9D9D9" w:themeFill="background1" w:themeFillShade="D9"/>
          </w:tcPr>
          <w:p w14:paraId="3860C9CC" w14:textId="77777777" w:rsidR="001B6A79" w:rsidRPr="003C640E" w:rsidRDefault="001B6A79" w:rsidP="009E3A4E">
            <w:pPr>
              <w:jc w:val="both"/>
              <w:rPr>
                <w:rFonts w:ascii="Arial" w:hAnsi="Arial" w:cs="Arial"/>
                <w:sz w:val="24"/>
                <w:szCs w:val="24"/>
              </w:rPr>
            </w:pPr>
          </w:p>
        </w:tc>
      </w:tr>
      <w:tr w:rsidR="001B6A79" w:rsidRPr="003C640E" w14:paraId="168E9D2E" w14:textId="77777777" w:rsidTr="00D64D19">
        <w:tc>
          <w:tcPr>
            <w:tcW w:w="1980" w:type="dxa"/>
            <w:shd w:val="clear" w:color="auto" w:fill="D9D9D9" w:themeFill="background1" w:themeFillShade="D9"/>
          </w:tcPr>
          <w:p w14:paraId="1C66DE80" w14:textId="77777777" w:rsidR="001B6A79" w:rsidRPr="003C640E" w:rsidRDefault="001B6A79" w:rsidP="009E3A4E">
            <w:pPr>
              <w:jc w:val="both"/>
              <w:rPr>
                <w:rFonts w:ascii="Arial" w:hAnsi="Arial" w:cs="Arial"/>
                <w:sz w:val="24"/>
                <w:szCs w:val="24"/>
              </w:rPr>
            </w:pPr>
            <w:r w:rsidRPr="003C640E">
              <w:rPr>
                <w:rFonts w:ascii="Arial" w:hAnsi="Arial" w:cs="Arial"/>
                <w:sz w:val="24"/>
                <w:szCs w:val="24"/>
              </w:rPr>
              <w:t xml:space="preserve">Physical </w:t>
            </w:r>
          </w:p>
        </w:tc>
        <w:tc>
          <w:tcPr>
            <w:tcW w:w="7087" w:type="dxa"/>
            <w:vAlign w:val="center"/>
          </w:tcPr>
          <w:p w14:paraId="3172A772" w14:textId="754C746C" w:rsidR="001B6A79" w:rsidRPr="003C640E" w:rsidRDefault="001B6A79" w:rsidP="009E3A4E">
            <w:pPr>
              <w:jc w:val="both"/>
              <w:rPr>
                <w:rFonts w:ascii="Arial" w:hAnsi="Arial" w:cs="Arial"/>
                <w:sz w:val="24"/>
                <w:szCs w:val="24"/>
              </w:rPr>
            </w:pPr>
            <w:r w:rsidRPr="003C640E">
              <w:rPr>
                <w:rFonts w:ascii="Arial" w:hAnsi="Arial" w:cs="Arial"/>
                <w:sz w:val="24"/>
                <w:szCs w:val="24"/>
              </w:rPr>
              <w:t>27</w:t>
            </w:r>
          </w:p>
        </w:tc>
      </w:tr>
      <w:tr w:rsidR="001B6A79" w:rsidRPr="003C640E" w14:paraId="5FAC3EC7" w14:textId="77777777" w:rsidTr="00D64D19">
        <w:tc>
          <w:tcPr>
            <w:tcW w:w="1980" w:type="dxa"/>
            <w:shd w:val="clear" w:color="auto" w:fill="D9D9D9" w:themeFill="background1" w:themeFillShade="D9"/>
          </w:tcPr>
          <w:p w14:paraId="78309C3D" w14:textId="77777777" w:rsidR="001B6A79" w:rsidRPr="003C640E" w:rsidRDefault="001B6A79" w:rsidP="009E3A4E">
            <w:pPr>
              <w:jc w:val="both"/>
              <w:rPr>
                <w:rFonts w:ascii="Arial" w:hAnsi="Arial" w:cs="Arial"/>
                <w:sz w:val="24"/>
                <w:szCs w:val="24"/>
              </w:rPr>
            </w:pPr>
            <w:r w:rsidRPr="003C640E">
              <w:rPr>
                <w:rFonts w:ascii="Arial" w:hAnsi="Arial" w:cs="Arial"/>
                <w:sz w:val="24"/>
                <w:szCs w:val="24"/>
              </w:rPr>
              <w:t xml:space="preserve">Emotional </w:t>
            </w:r>
          </w:p>
        </w:tc>
        <w:tc>
          <w:tcPr>
            <w:tcW w:w="7087" w:type="dxa"/>
            <w:vAlign w:val="center"/>
          </w:tcPr>
          <w:p w14:paraId="7BE6C8A4" w14:textId="77777777" w:rsidR="001B6A79" w:rsidRPr="003C640E" w:rsidRDefault="001B6A79" w:rsidP="009E3A4E">
            <w:pPr>
              <w:jc w:val="both"/>
              <w:rPr>
                <w:rFonts w:ascii="Arial" w:hAnsi="Arial" w:cs="Arial"/>
                <w:sz w:val="24"/>
                <w:szCs w:val="24"/>
              </w:rPr>
            </w:pPr>
            <w:r w:rsidRPr="003C640E">
              <w:rPr>
                <w:rFonts w:ascii="Arial" w:hAnsi="Arial" w:cs="Arial"/>
                <w:sz w:val="24"/>
                <w:szCs w:val="24"/>
              </w:rPr>
              <w:t>16</w:t>
            </w:r>
          </w:p>
        </w:tc>
      </w:tr>
      <w:tr w:rsidR="001B6A79" w:rsidRPr="003C640E" w14:paraId="5B4998A8" w14:textId="77777777" w:rsidTr="00D64D19">
        <w:tc>
          <w:tcPr>
            <w:tcW w:w="1980" w:type="dxa"/>
            <w:shd w:val="clear" w:color="auto" w:fill="D9D9D9" w:themeFill="background1" w:themeFillShade="D9"/>
          </w:tcPr>
          <w:p w14:paraId="6DF1343A" w14:textId="77777777" w:rsidR="001B6A79" w:rsidRPr="003C640E" w:rsidRDefault="001B6A79" w:rsidP="009E3A4E">
            <w:pPr>
              <w:jc w:val="both"/>
              <w:rPr>
                <w:rFonts w:ascii="Arial" w:hAnsi="Arial" w:cs="Arial"/>
                <w:sz w:val="24"/>
                <w:szCs w:val="24"/>
              </w:rPr>
            </w:pPr>
            <w:r w:rsidRPr="003C640E">
              <w:rPr>
                <w:rFonts w:ascii="Arial" w:hAnsi="Arial" w:cs="Arial"/>
                <w:sz w:val="24"/>
                <w:szCs w:val="24"/>
              </w:rPr>
              <w:t xml:space="preserve">Neglect </w:t>
            </w:r>
          </w:p>
        </w:tc>
        <w:tc>
          <w:tcPr>
            <w:tcW w:w="7087" w:type="dxa"/>
            <w:vAlign w:val="center"/>
          </w:tcPr>
          <w:p w14:paraId="596D9067" w14:textId="77777777" w:rsidR="001B6A79" w:rsidRPr="003C640E" w:rsidRDefault="001B6A79" w:rsidP="009E3A4E">
            <w:pPr>
              <w:jc w:val="both"/>
              <w:rPr>
                <w:rFonts w:ascii="Arial" w:hAnsi="Arial" w:cs="Arial"/>
                <w:sz w:val="24"/>
                <w:szCs w:val="24"/>
              </w:rPr>
            </w:pPr>
            <w:r w:rsidRPr="003C640E">
              <w:rPr>
                <w:rFonts w:ascii="Arial" w:hAnsi="Arial" w:cs="Arial"/>
                <w:sz w:val="24"/>
                <w:szCs w:val="24"/>
              </w:rPr>
              <w:t>8</w:t>
            </w:r>
          </w:p>
        </w:tc>
      </w:tr>
      <w:tr w:rsidR="001B6A79" w:rsidRPr="003C640E" w14:paraId="6D5C4844" w14:textId="77777777" w:rsidTr="00D64D19">
        <w:tc>
          <w:tcPr>
            <w:tcW w:w="1980" w:type="dxa"/>
            <w:tcBorders>
              <w:bottom w:val="single" w:sz="4" w:space="0" w:color="auto"/>
            </w:tcBorders>
            <w:shd w:val="clear" w:color="auto" w:fill="D9D9D9" w:themeFill="background1" w:themeFillShade="D9"/>
          </w:tcPr>
          <w:p w14:paraId="31724BAF" w14:textId="77777777" w:rsidR="001B6A79" w:rsidRPr="003C640E" w:rsidRDefault="001B6A79" w:rsidP="009E3A4E">
            <w:pPr>
              <w:jc w:val="both"/>
              <w:rPr>
                <w:rFonts w:ascii="Arial" w:hAnsi="Arial" w:cs="Arial"/>
                <w:sz w:val="24"/>
                <w:szCs w:val="24"/>
              </w:rPr>
            </w:pPr>
            <w:r w:rsidRPr="003C640E">
              <w:rPr>
                <w:rFonts w:ascii="Arial" w:hAnsi="Arial" w:cs="Arial"/>
                <w:sz w:val="24"/>
                <w:szCs w:val="24"/>
              </w:rPr>
              <w:t xml:space="preserve">Sexual harm </w:t>
            </w:r>
          </w:p>
        </w:tc>
        <w:tc>
          <w:tcPr>
            <w:tcW w:w="7087" w:type="dxa"/>
            <w:tcBorders>
              <w:bottom w:val="single" w:sz="4" w:space="0" w:color="auto"/>
            </w:tcBorders>
            <w:vAlign w:val="center"/>
          </w:tcPr>
          <w:p w14:paraId="08CE4C93" w14:textId="77777777" w:rsidR="001B6A79" w:rsidRPr="003C640E" w:rsidRDefault="001B6A79" w:rsidP="009E3A4E">
            <w:pPr>
              <w:jc w:val="both"/>
              <w:rPr>
                <w:rFonts w:ascii="Arial" w:hAnsi="Arial" w:cs="Arial"/>
                <w:sz w:val="24"/>
                <w:szCs w:val="24"/>
              </w:rPr>
            </w:pPr>
            <w:r w:rsidRPr="003C640E">
              <w:rPr>
                <w:rFonts w:ascii="Arial" w:hAnsi="Arial" w:cs="Arial"/>
                <w:sz w:val="24"/>
                <w:szCs w:val="24"/>
              </w:rPr>
              <w:t>11</w:t>
            </w:r>
          </w:p>
        </w:tc>
      </w:tr>
      <w:tr w:rsidR="001B6A79" w:rsidRPr="003C640E" w14:paraId="412F7E53" w14:textId="77777777" w:rsidTr="00D64D19">
        <w:tc>
          <w:tcPr>
            <w:tcW w:w="1980" w:type="dxa"/>
            <w:shd w:val="clear" w:color="auto" w:fill="D9D9D9" w:themeFill="background1" w:themeFillShade="D9"/>
          </w:tcPr>
          <w:p w14:paraId="084D40A2" w14:textId="77777777" w:rsidR="001B6A79" w:rsidRPr="003C640E" w:rsidRDefault="001B6A79" w:rsidP="009E3A4E">
            <w:pPr>
              <w:jc w:val="both"/>
              <w:rPr>
                <w:rFonts w:ascii="Arial" w:hAnsi="Arial" w:cs="Arial"/>
                <w:sz w:val="24"/>
                <w:szCs w:val="24"/>
              </w:rPr>
            </w:pPr>
            <w:r w:rsidRPr="003C640E">
              <w:rPr>
                <w:rFonts w:ascii="Arial" w:hAnsi="Arial" w:cs="Arial"/>
                <w:sz w:val="24"/>
                <w:szCs w:val="24"/>
              </w:rPr>
              <w:t xml:space="preserve">Other </w:t>
            </w:r>
          </w:p>
        </w:tc>
        <w:tc>
          <w:tcPr>
            <w:tcW w:w="7087" w:type="dxa"/>
            <w:vAlign w:val="center"/>
          </w:tcPr>
          <w:p w14:paraId="16B537EF" w14:textId="77777777" w:rsidR="001B6A79" w:rsidRPr="003C640E" w:rsidRDefault="001B6A79" w:rsidP="009E3A4E">
            <w:pPr>
              <w:jc w:val="both"/>
              <w:rPr>
                <w:rFonts w:ascii="Arial" w:hAnsi="Arial" w:cs="Arial"/>
                <w:sz w:val="24"/>
                <w:szCs w:val="24"/>
              </w:rPr>
            </w:pPr>
            <w:r w:rsidRPr="003C640E">
              <w:rPr>
                <w:rFonts w:ascii="Arial" w:hAnsi="Arial" w:cs="Arial"/>
                <w:sz w:val="24"/>
                <w:szCs w:val="24"/>
              </w:rPr>
              <w:t>1</w:t>
            </w:r>
          </w:p>
        </w:tc>
      </w:tr>
    </w:tbl>
    <w:p w14:paraId="7D852A1E" w14:textId="4220EA96" w:rsidR="005964DA" w:rsidRPr="003C640E" w:rsidRDefault="005964DA" w:rsidP="009E3A4E">
      <w:pPr>
        <w:jc w:val="both"/>
        <w:rPr>
          <w:rFonts w:ascii="Arial" w:hAnsi="Arial" w:cs="Arial"/>
          <w:sz w:val="24"/>
          <w:szCs w:val="24"/>
        </w:rPr>
      </w:pPr>
    </w:p>
    <w:p w14:paraId="76FAF8C0" w14:textId="13CEBF14" w:rsidR="001B6A79" w:rsidRPr="003C640E" w:rsidRDefault="001B6A79" w:rsidP="009E3A4E">
      <w:pPr>
        <w:jc w:val="both"/>
        <w:rPr>
          <w:rFonts w:ascii="Arial" w:hAnsi="Arial" w:cs="Arial"/>
          <w:sz w:val="24"/>
          <w:szCs w:val="24"/>
        </w:rPr>
      </w:pPr>
      <w:r w:rsidRPr="003C640E">
        <w:rPr>
          <w:rFonts w:ascii="Arial" w:hAnsi="Arial" w:cs="Arial"/>
          <w:sz w:val="24"/>
          <w:szCs w:val="24"/>
        </w:rPr>
        <w:t xml:space="preserve">Two of the allegations were recorded under two categories – </w:t>
      </w:r>
    </w:p>
    <w:p w14:paraId="1525CD79" w14:textId="4C6BF0EC" w:rsidR="001B6A79" w:rsidRPr="003C640E" w:rsidRDefault="002F14AB" w:rsidP="009E3A4E">
      <w:pPr>
        <w:pStyle w:val="ListParagraph"/>
        <w:numPr>
          <w:ilvl w:val="0"/>
          <w:numId w:val="8"/>
        </w:numPr>
        <w:jc w:val="both"/>
        <w:rPr>
          <w:rFonts w:ascii="Arial" w:hAnsi="Arial" w:cs="Arial"/>
          <w:sz w:val="24"/>
          <w:szCs w:val="24"/>
        </w:rPr>
      </w:pPr>
      <w:r w:rsidRPr="003C640E">
        <w:rPr>
          <w:rFonts w:ascii="Arial" w:hAnsi="Arial" w:cs="Arial"/>
          <w:sz w:val="24"/>
          <w:szCs w:val="24"/>
        </w:rPr>
        <w:t>sexual and</w:t>
      </w:r>
      <w:r w:rsidR="001B6A79" w:rsidRPr="003C640E">
        <w:rPr>
          <w:rFonts w:ascii="Arial" w:hAnsi="Arial" w:cs="Arial"/>
          <w:sz w:val="24"/>
          <w:szCs w:val="24"/>
        </w:rPr>
        <w:t xml:space="preserve"> physical harm and  </w:t>
      </w:r>
    </w:p>
    <w:p w14:paraId="664847D6" w14:textId="77777777" w:rsidR="001B6A79" w:rsidRPr="003C640E" w:rsidRDefault="001B6A79" w:rsidP="009E3A4E">
      <w:pPr>
        <w:pStyle w:val="ListParagraph"/>
        <w:numPr>
          <w:ilvl w:val="0"/>
          <w:numId w:val="8"/>
        </w:numPr>
        <w:jc w:val="both"/>
        <w:rPr>
          <w:rFonts w:ascii="Arial" w:hAnsi="Arial" w:cs="Arial"/>
          <w:sz w:val="24"/>
          <w:szCs w:val="24"/>
        </w:rPr>
      </w:pPr>
      <w:r w:rsidRPr="003C640E">
        <w:rPr>
          <w:rFonts w:ascii="Arial" w:hAnsi="Arial" w:cs="Arial"/>
          <w:sz w:val="24"/>
          <w:szCs w:val="24"/>
        </w:rPr>
        <w:t>emotional and physical harm.</w:t>
      </w:r>
    </w:p>
    <w:p w14:paraId="7DF8D560" w14:textId="654D1DBC" w:rsidR="001B6A79" w:rsidRPr="003C640E" w:rsidRDefault="002F14AB" w:rsidP="009E3A4E">
      <w:pPr>
        <w:jc w:val="both"/>
        <w:rPr>
          <w:rFonts w:ascii="Arial" w:hAnsi="Arial" w:cs="Arial"/>
          <w:sz w:val="24"/>
          <w:szCs w:val="24"/>
        </w:rPr>
      </w:pPr>
      <w:r w:rsidRPr="003C640E">
        <w:rPr>
          <w:rFonts w:ascii="Arial" w:hAnsi="Arial" w:cs="Arial"/>
          <w:sz w:val="24"/>
          <w:szCs w:val="24"/>
        </w:rPr>
        <w:t>The 1</w:t>
      </w:r>
      <w:r w:rsidR="001B6A79" w:rsidRPr="003C640E">
        <w:rPr>
          <w:rFonts w:ascii="Arial" w:hAnsi="Arial" w:cs="Arial"/>
          <w:sz w:val="24"/>
          <w:szCs w:val="24"/>
        </w:rPr>
        <w:t xml:space="preserve"> “other” relates  to a breach of covid 19 rules (taxi driver). </w:t>
      </w:r>
    </w:p>
    <w:p w14:paraId="7CE97908" w14:textId="77777777" w:rsidR="002058F0" w:rsidRPr="003C640E" w:rsidRDefault="002058F0" w:rsidP="002058F0">
      <w:pPr>
        <w:jc w:val="both"/>
        <w:rPr>
          <w:rFonts w:ascii="Arial" w:hAnsi="Arial" w:cs="Arial"/>
          <w:sz w:val="24"/>
          <w:szCs w:val="24"/>
        </w:rPr>
      </w:pPr>
      <w:r w:rsidRPr="003C640E">
        <w:rPr>
          <w:rFonts w:ascii="Arial" w:hAnsi="Arial" w:cs="Arial"/>
          <w:sz w:val="24"/>
          <w:szCs w:val="24"/>
        </w:rPr>
        <w:t>In the previous two reporting periods the breakdown was as follows</w:t>
      </w:r>
    </w:p>
    <w:tbl>
      <w:tblPr>
        <w:tblStyle w:val="TableGrid"/>
        <w:tblW w:w="9067" w:type="dxa"/>
        <w:tblLook w:val="04A0" w:firstRow="1" w:lastRow="0" w:firstColumn="1" w:lastColumn="0" w:noHBand="0" w:noVBand="1"/>
      </w:tblPr>
      <w:tblGrid>
        <w:gridCol w:w="1980"/>
        <w:gridCol w:w="1559"/>
        <w:gridCol w:w="5528"/>
      </w:tblGrid>
      <w:tr w:rsidR="002058F0" w:rsidRPr="003C640E" w14:paraId="60882DAB" w14:textId="77777777" w:rsidTr="00D64D19">
        <w:tc>
          <w:tcPr>
            <w:tcW w:w="1980" w:type="dxa"/>
            <w:shd w:val="clear" w:color="auto" w:fill="D9D9D9" w:themeFill="background1" w:themeFillShade="D9"/>
          </w:tcPr>
          <w:p w14:paraId="23D533CD" w14:textId="77777777" w:rsidR="002058F0" w:rsidRPr="003C640E" w:rsidRDefault="002058F0" w:rsidP="00A97ECE">
            <w:pPr>
              <w:jc w:val="both"/>
              <w:rPr>
                <w:rFonts w:ascii="Arial" w:hAnsi="Arial" w:cs="Arial"/>
                <w:b/>
                <w:bCs/>
                <w:sz w:val="24"/>
                <w:szCs w:val="24"/>
              </w:rPr>
            </w:pPr>
            <w:r w:rsidRPr="003C640E">
              <w:rPr>
                <w:rFonts w:ascii="Arial" w:hAnsi="Arial" w:cs="Arial"/>
                <w:b/>
                <w:bCs/>
                <w:sz w:val="24"/>
                <w:szCs w:val="24"/>
              </w:rPr>
              <w:t xml:space="preserve">Category </w:t>
            </w:r>
          </w:p>
        </w:tc>
        <w:tc>
          <w:tcPr>
            <w:tcW w:w="1559" w:type="dxa"/>
            <w:shd w:val="clear" w:color="auto" w:fill="D9D9D9" w:themeFill="background1" w:themeFillShade="D9"/>
          </w:tcPr>
          <w:p w14:paraId="4530F7BE" w14:textId="77777777" w:rsidR="002058F0" w:rsidRPr="003C640E" w:rsidRDefault="002058F0" w:rsidP="00A97ECE">
            <w:pPr>
              <w:jc w:val="both"/>
              <w:rPr>
                <w:rFonts w:ascii="Arial" w:hAnsi="Arial" w:cs="Arial"/>
                <w:b/>
                <w:bCs/>
                <w:sz w:val="24"/>
                <w:szCs w:val="24"/>
              </w:rPr>
            </w:pPr>
            <w:r w:rsidRPr="003C640E">
              <w:rPr>
                <w:rFonts w:ascii="Arial" w:hAnsi="Arial" w:cs="Arial"/>
                <w:b/>
                <w:bCs/>
                <w:sz w:val="24"/>
                <w:szCs w:val="24"/>
              </w:rPr>
              <w:t>2019/2020</w:t>
            </w:r>
          </w:p>
        </w:tc>
        <w:tc>
          <w:tcPr>
            <w:tcW w:w="5528" w:type="dxa"/>
            <w:shd w:val="clear" w:color="auto" w:fill="D9D9D9" w:themeFill="background1" w:themeFillShade="D9"/>
          </w:tcPr>
          <w:p w14:paraId="029D1DAD" w14:textId="77777777" w:rsidR="002058F0" w:rsidRPr="003C640E" w:rsidRDefault="002058F0" w:rsidP="00A97ECE">
            <w:pPr>
              <w:jc w:val="both"/>
              <w:rPr>
                <w:rFonts w:ascii="Arial" w:hAnsi="Arial" w:cs="Arial"/>
                <w:b/>
                <w:bCs/>
                <w:sz w:val="24"/>
                <w:szCs w:val="24"/>
              </w:rPr>
            </w:pPr>
            <w:r w:rsidRPr="003C640E">
              <w:rPr>
                <w:rFonts w:ascii="Arial" w:hAnsi="Arial" w:cs="Arial"/>
                <w:b/>
                <w:bCs/>
                <w:sz w:val="24"/>
                <w:szCs w:val="24"/>
              </w:rPr>
              <w:t>2020/2021</w:t>
            </w:r>
          </w:p>
        </w:tc>
      </w:tr>
      <w:tr w:rsidR="002058F0" w:rsidRPr="003C640E" w14:paraId="12E0384C" w14:textId="77777777" w:rsidTr="00D64D19">
        <w:tc>
          <w:tcPr>
            <w:tcW w:w="1980" w:type="dxa"/>
            <w:shd w:val="clear" w:color="auto" w:fill="D9D9D9" w:themeFill="background1" w:themeFillShade="D9"/>
          </w:tcPr>
          <w:p w14:paraId="634CDF53" w14:textId="77777777" w:rsidR="002058F0" w:rsidRPr="003C640E" w:rsidRDefault="002058F0" w:rsidP="00A97ECE">
            <w:pPr>
              <w:jc w:val="both"/>
              <w:rPr>
                <w:rFonts w:ascii="Arial" w:hAnsi="Arial" w:cs="Arial"/>
                <w:sz w:val="24"/>
                <w:szCs w:val="24"/>
              </w:rPr>
            </w:pPr>
            <w:r w:rsidRPr="003C640E">
              <w:rPr>
                <w:rFonts w:ascii="Arial" w:hAnsi="Arial" w:cs="Arial"/>
                <w:sz w:val="24"/>
                <w:szCs w:val="24"/>
              </w:rPr>
              <w:t xml:space="preserve">Physical </w:t>
            </w:r>
          </w:p>
        </w:tc>
        <w:tc>
          <w:tcPr>
            <w:tcW w:w="1559" w:type="dxa"/>
            <w:vAlign w:val="center"/>
          </w:tcPr>
          <w:p w14:paraId="17205AB5" w14:textId="77777777" w:rsidR="002058F0" w:rsidRPr="003C640E" w:rsidRDefault="002058F0" w:rsidP="00A97ECE">
            <w:pPr>
              <w:jc w:val="both"/>
              <w:rPr>
                <w:rFonts w:ascii="Arial" w:hAnsi="Arial" w:cs="Arial"/>
                <w:sz w:val="24"/>
                <w:szCs w:val="24"/>
              </w:rPr>
            </w:pPr>
            <w:r w:rsidRPr="003C640E">
              <w:rPr>
                <w:rFonts w:ascii="Arial" w:hAnsi="Arial" w:cs="Arial"/>
                <w:sz w:val="24"/>
                <w:szCs w:val="24"/>
              </w:rPr>
              <w:t>23</w:t>
            </w:r>
          </w:p>
        </w:tc>
        <w:tc>
          <w:tcPr>
            <w:tcW w:w="5528" w:type="dxa"/>
          </w:tcPr>
          <w:p w14:paraId="4F448647" w14:textId="77777777" w:rsidR="002058F0" w:rsidRPr="003C640E" w:rsidRDefault="002058F0" w:rsidP="00A97ECE">
            <w:pPr>
              <w:jc w:val="both"/>
              <w:rPr>
                <w:rFonts w:ascii="Arial" w:hAnsi="Arial" w:cs="Arial"/>
                <w:sz w:val="24"/>
                <w:szCs w:val="24"/>
              </w:rPr>
            </w:pPr>
            <w:r w:rsidRPr="003C640E">
              <w:rPr>
                <w:rFonts w:ascii="Arial" w:hAnsi="Arial" w:cs="Arial"/>
                <w:sz w:val="24"/>
                <w:szCs w:val="24"/>
              </w:rPr>
              <w:t>15</w:t>
            </w:r>
          </w:p>
        </w:tc>
      </w:tr>
      <w:tr w:rsidR="002058F0" w:rsidRPr="003C640E" w14:paraId="10544952" w14:textId="77777777" w:rsidTr="00D64D19">
        <w:tc>
          <w:tcPr>
            <w:tcW w:w="1980" w:type="dxa"/>
            <w:shd w:val="clear" w:color="auto" w:fill="D9D9D9" w:themeFill="background1" w:themeFillShade="D9"/>
          </w:tcPr>
          <w:p w14:paraId="3EDC81AB" w14:textId="77777777" w:rsidR="002058F0" w:rsidRPr="003C640E" w:rsidRDefault="002058F0" w:rsidP="00A97ECE">
            <w:pPr>
              <w:jc w:val="both"/>
              <w:rPr>
                <w:rFonts w:ascii="Arial" w:hAnsi="Arial" w:cs="Arial"/>
                <w:sz w:val="24"/>
                <w:szCs w:val="24"/>
              </w:rPr>
            </w:pPr>
            <w:r w:rsidRPr="003C640E">
              <w:rPr>
                <w:rFonts w:ascii="Arial" w:hAnsi="Arial" w:cs="Arial"/>
                <w:sz w:val="24"/>
                <w:szCs w:val="24"/>
              </w:rPr>
              <w:t xml:space="preserve">Emotional </w:t>
            </w:r>
          </w:p>
        </w:tc>
        <w:tc>
          <w:tcPr>
            <w:tcW w:w="1559" w:type="dxa"/>
            <w:vAlign w:val="center"/>
          </w:tcPr>
          <w:p w14:paraId="2C675098" w14:textId="77777777" w:rsidR="002058F0" w:rsidRPr="003C640E" w:rsidRDefault="002058F0" w:rsidP="00A97ECE">
            <w:pPr>
              <w:jc w:val="both"/>
              <w:rPr>
                <w:rFonts w:ascii="Arial" w:hAnsi="Arial" w:cs="Arial"/>
                <w:sz w:val="24"/>
                <w:szCs w:val="24"/>
              </w:rPr>
            </w:pPr>
            <w:r w:rsidRPr="003C640E">
              <w:rPr>
                <w:rFonts w:ascii="Arial" w:hAnsi="Arial" w:cs="Arial"/>
                <w:sz w:val="24"/>
                <w:szCs w:val="24"/>
              </w:rPr>
              <w:t>3</w:t>
            </w:r>
          </w:p>
        </w:tc>
        <w:tc>
          <w:tcPr>
            <w:tcW w:w="5528" w:type="dxa"/>
          </w:tcPr>
          <w:p w14:paraId="128B9809" w14:textId="77777777" w:rsidR="002058F0" w:rsidRPr="003C640E" w:rsidRDefault="002058F0" w:rsidP="00A97ECE">
            <w:pPr>
              <w:jc w:val="both"/>
              <w:rPr>
                <w:rFonts w:ascii="Arial" w:hAnsi="Arial" w:cs="Arial"/>
                <w:sz w:val="24"/>
                <w:szCs w:val="24"/>
              </w:rPr>
            </w:pPr>
            <w:r w:rsidRPr="003C640E">
              <w:rPr>
                <w:rFonts w:ascii="Arial" w:hAnsi="Arial" w:cs="Arial"/>
                <w:sz w:val="24"/>
                <w:szCs w:val="24"/>
              </w:rPr>
              <w:t>8</w:t>
            </w:r>
          </w:p>
        </w:tc>
      </w:tr>
      <w:tr w:rsidR="002058F0" w:rsidRPr="003C640E" w14:paraId="507C9924" w14:textId="77777777" w:rsidTr="00D64D19">
        <w:tc>
          <w:tcPr>
            <w:tcW w:w="1980" w:type="dxa"/>
            <w:shd w:val="clear" w:color="auto" w:fill="D9D9D9" w:themeFill="background1" w:themeFillShade="D9"/>
          </w:tcPr>
          <w:p w14:paraId="0C8D7D2C" w14:textId="77777777" w:rsidR="002058F0" w:rsidRPr="003C640E" w:rsidRDefault="002058F0" w:rsidP="00A97ECE">
            <w:pPr>
              <w:jc w:val="both"/>
              <w:rPr>
                <w:rFonts w:ascii="Arial" w:hAnsi="Arial" w:cs="Arial"/>
                <w:sz w:val="24"/>
                <w:szCs w:val="24"/>
              </w:rPr>
            </w:pPr>
            <w:r w:rsidRPr="003C640E">
              <w:rPr>
                <w:rFonts w:ascii="Arial" w:hAnsi="Arial" w:cs="Arial"/>
                <w:sz w:val="24"/>
                <w:szCs w:val="24"/>
              </w:rPr>
              <w:t xml:space="preserve">Neglect </w:t>
            </w:r>
          </w:p>
        </w:tc>
        <w:tc>
          <w:tcPr>
            <w:tcW w:w="1559" w:type="dxa"/>
            <w:vAlign w:val="center"/>
          </w:tcPr>
          <w:p w14:paraId="2B07C52C" w14:textId="77777777" w:rsidR="002058F0" w:rsidRPr="003C640E" w:rsidRDefault="002058F0" w:rsidP="00A97ECE">
            <w:pPr>
              <w:jc w:val="both"/>
              <w:rPr>
                <w:rFonts w:ascii="Arial" w:hAnsi="Arial" w:cs="Arial"/>
                <w:sz w:val="24"/>
                <w:szCs w:val="24"/>
              </w:rPr>
            </w:pPr>
            <w:r w:rsidRPr="003C640E">
              <w:rPr>
                <w:rFonts w:ascii="Arial" w:hAnsi="Arial" w:cs="Arial"/>
                <w:sz w:val="24"/>
                <w:szCs w:val="24"/>
              </w:rPr>
              <w:t>8</w:t>
            </w:r>
          </w:p>
        </w:tc>
        <w:tc>
          <w:tcPr>
            <w:tcW w:w="5528" w:type="dxa"/>
          </w:tcPr>
          <w:p w14:paraId="6423E7B3" w14:textId="77777777" w:rsidR="002058F0" w:rsidRPr="003C640E" w:rsidRDefault="002058F0" w:rsidP="00A97ECE">
            <w:pPr>
              <w:jc w:val="both"/>
              <w:rPr>
                <w:rFonts w:ascii="Arial" w:hAnsi="Arial" w:cs="Arial"/>
                <w:sz w:val="24"/>
                <w:szCs w:val="24"/>
              </w:rPr>
            </w:pPr>
            <w:r w:rsidRPr="003C640E">
              <w:rPr>
                <w:rFonts w:ascii="Arial" w:hAnsi="Arial" w:cs="Arial"/>
                <w:sz w:val="24"/>
                <w:szCs w:val="24"/>
              </w:rPr>
              <w:t>14</w:t>
            </w:r>
          </w:p>
        </w:tc>
      </w:tr>
      <w:tr w:rsidR="002058F0" w:rsidRPr="003C640E" w14:paraId="2294EA4A" w14:textId="77777777" w:rsidTr="00D64D19">
        <w:tc>
          <w:tcPr>
            <w:tcW w:w="1980" w:type="dxa"/>
            <w:tcBorders>
              <w:bottom w:val="single" w:sz="4" w:space="0" w:color="auto"/>
            </w:tcBorders>
            <w:shd w:val="clear" w:color="auto" w:fill="D9D9D9" w:themeFill="background1" w:themeFillShade="D9"/>
          </w:tcPr>
          <w:p w14:paraId="570BCF1F" w14:textId="77777777" w:rsidR="002058F0" w:rsidRPr="003C640E" w:rsidRDefault="002058F0" w:rsidP="00A97ECE">
            <w:pPr>
              <w:jc w:val="both"/>
              <w:rPr>
                <w:rFonts w:ascii="Arial" w:hAnsi="Arial" w:cs="Arial"/>
                <w:sz w:val="24"/>
                <w:szCs w:val="24"/>
              </w:rPr>
            </w:pPr>
            <w:r w:rsidRPr="003C640E">
              <w:rPr>
                <w:rFonts w:ascii="Arial" w:hAnsi="Arial" w:cs="Arial"/>
                <w:sz w:val="24"/>
                <w:szCs w:val="24"/>
              </w:rPr>
              <w:t xml:space="preserve">Sexual harm </w:t>
            </w:r>
          </w:p>
        </w:tc>
        <w:tc>
          <w:tcPr>
            <w:tcW w:w="1559" w:type="dxa"/>
            <w:tcBorders>
              <w:bottom w:val="single" w:sz="4" w:space="0" w:color="auto"/>
            </w:tcBorders>
            <w:vAlign w:val="center"/>
          </w:tcPr>
          <w:p w14:paraId="7B15B851" w14:textId="77777777" w:rsidR="002058F0" w:rsidRPr="003C640E" w:rsidRDefault="002058F0" w:rsidP="00A97ECE">
            <w:pPr>
              <w:jc w:val="both"/>
              <w:rPr>
                <w:rFonts w:ascii="Arial" w:hAnsi="Arial" w:cs="Arial"/>
                <w:sz w:val="24"/>
                <w:szCs w:val="24"/>
              </w:rPr>
            </w:pPr>
            <w:r w:rsidRPr="003C640E">
              <w:rPr>
                <w:rFonts w:ascii="Arial" w:hAnsi="Arial" w:cs="Arial"/>
                <w:sz w:val="24"/>
                <w:szCs w:val="24"/>
              </w:rPr>
              <w:t>13</w:t>
            </w:r>
          </w:p>
        </w:tc>
        <w:tc>
          <w:tcPr>
            <w:tcW w:w="5528" w:type="dxa"/>
            <w:tcBorders>
              <w:bottom w:val="single" w:sz="4" w:space="0" w:color="auto"/>
            </w:tcBorders>
          </w:tcPr>
          <w:p w14:paraId="0B4CF663" w14:textId="77777777" w:rsidR="002058F0" w:rsidRPr="003C640E" w:rsidRDefault="002058F0" w:rsidP="00A97ECE">
            <w:pPr>
              <w:jc w:val="both"/>
              <w:rPr>
                <w:rFonts w:ascii="Arial" w:hAnsi="Arial" w:cs="Arial"/>
                <w:sz w:val="24"/>
                <w:szCs w:val="24"/>
              </w:rPr>
            </w:pPr>
            <w:r w:rsidRPr="003C640E">
              <w:rPr>
                <w:rFonts w:ascii="Arial" w:hAnsi="Arial" w:cs="Arial"/>
                <w:sz w:val="24"/>
                <w:szCs w:val="24"/>
              </w:rPr>
              <w:t>12</w:t>
            </w:r>
          </w:p>
        </w:tc>
      </w:tr>
      <w:tr w:rsidR="002058F0" w:rsidRPr="003C640E" w14:paraId="7F83B0F8" w14:textId="77777777" w:rsidTr="00D64D19">
        <w:trPr>
          <w:trHeight w:val="928"/>
        </w:trPr>
        <w:tc>
          <w:tcPr>
            <w:tcW w:w="1980" w:type="dxa"/>
            <w:shd w:val="clear" w:color="auto" w:fill="D9D9D9" w:themeFill="background1" w:themeFillShade="D9"/>
          </w:tcPr>
          <w:p w14:paraId="45ECE6CF" w14:textId="77777777" w:rsidR="002058F0" w:rsidRPr="003C640E" w:rsidRDefault="002058F0" w:rsidP="00A97ECE">
            <w:pPr>
              <w:jc w:val="both"/>
              <w:rPr>
                <w:rFonts w:ascii="Arial" w:hAnsi="Arial" w:cs="Arial"/>
                <w:sz w:val="24"/>
                <w:szCs w:val="24"/>
              </w:rPr>
            </w:pPr>
            <w:r w:rsidRPr="003C640E">
              <w:rPr>
                <w:rFonts w:ascii="Arial" w:hAnsi="Arial" w:cs="Arial"/>
                <w:sz w:val="24"/>
                <w:szCs w:val="24"/>
              </w:rPr>
              <w:t xml:space="preserve">Total </w:t>
            </w:r>
          </w:p>
        </w:tc>
        <w:tc>
          <w:tcPr>
            <w:tcW w:w="1559" w:type="dxa"/>
            <w:vAlign w:val="center"/>
          </w:tcPr>
          <w:p w14:paraId="2C5F6971" w14:textId="77777777" w:rsidR="002058F0" w:rsidRPr="003C640E" w:rsidRDefault="002058F0" w:rsidP="00A97ECE">
            <w:pPr>
              <w:jc w:val="both"/>
              <w:rPr>
                <w:rFonts w:ascii="Arial" w:hAnsi="Arial" w:cs="Arial"/>
                <w:b/>
                <w:bCs/>
                <w:sz w:val="24"/>
                <w:szCs w:val="24"/>
              </w:rPr>
            </w:pPr>
            <w:r w:rsidRPr="003C640E">
              <w:rPr>
                <w:rFonts w:ascii="Arial" w:hAnsi="Arial" w:cs="Arial"/>
                <w:b/>
                <w:bCs/>
                <w:sz w:val="24"/>
                <w:szCs w:val="24"/>
              </w:rPr>
              <w:t xml:space="preserve">47 </w:t>
            </w:r>
          </w:p>
        </w:tc>
        <w:tc>
          <w:tcPr>
            <w:tcW w:w="5528" w:type="dxa"/>
          </w:tcPr>
          <w:p w14:paraId="6C76115F" w14:textId="77777777" w:rsidR="00D64D19" w:rsidRDefault="00D64D19" w:rsidP="00A97ECE">
            <w:pPr>
              <w:jc w:val="both"/>
              <w:rPr>
                <w:rFonts w:ascii="Arial" w:hAnsi="Arial" w:cs="Arial"/>
                <w:b/>
                <w:bCs/>
                <w:sz w:val="24"/>
                <w:szCs w:val="24"/>
              </w:rPr>
            </w:pPr>
          </w:p>
          <w:p w14:paraId="635CF083" w14:textId="6DD70209" w:rsidR="002058F0" w:rsidRPr="003C640E" w:rsidRDefault="002058F0" w:rsidP="00A97ECE">
            <w:pPr>
              <w:jc w:val="both"/>
              <w:rPr>
                <w:rFonts w:ascii="Arial" w:hAnsi="Arial" w:cs="Arial"/>
                <w:b/>
                <w:bCs/>
                <w:sz w:val="24"/>
                <w:szCs w:val="24"/>
              </w:rPr>
            </w:pPr>
            <w:r w:rsidRPr="003C640E">
              <w:rPr>
                <w:rFonts w:ascii="Arial" w:hAnsi="Arial" w:cs="Arial"/>
                <w:b/>
                <w:bCs/>
                <w:sz w:val="24"/>
                <w:szCs w:val="24"/>
              </w:rPr>
              <w:t>49</w:t>
            </w:r>
          </w:p>
        </w:tc>
      </w:tr>
    </w:tbl>
    <w:p w14:paraId="3D90C53A" w14:textId="77777777" w:rsidR="002058F0" w:rsidRPr="003C640E" w:rsidRDefault="002058F0" w:rsidP="00C4626D">
      <w:pPr>
        <w:jc w:val="both"/>
        <w:rPr>
          <w:rFonts w:ascii="Arial" w:hAnsi="Arial" w:cs="Arial"/>
          <w:sz w:val="24"/>
          <w:szCs w:val="24"/>
        </w:rPr>
      </w:pPr>
    </w:p>
    <w:p w14:paraId="2A1DD35C" w14:textId="3EB86F9A" w:rsidR="00C4626D" w:rsidRDefault="002058F0" w:rsidP="00C4626D">
      <w:pPr>
        <w:jc w:val="both"/>
        <w:rPr>
          <w:rFonts w:ascii="Arial" w:hAnsi="Arial" w:cs="Arial"/>
          <w:sz w:val="24"/>
          <w:szCs w:val="24"/>
        </w:rPr>
      </w:pPr>
      <w:r w:rsidRPr="003C640E">
        <w:rPr>
          <w:rFonts w:ascii="Arial" w:hAnsi="Arial" w:cs="Arial"/>
          <w:sz w:val="24"/>
          <w:szCs w:val="24"/>
        </w:rPr>
        <w:t>C</w:t>
      </w:r>
      <w:r w:rsidR="00C4626D" w:rsidRPr="003C640E">
        <w:rPr>
          <w:rFonts w:ascii="Arial" w:hAnsi="Arial" w:cs="Arial"/>
          <w:sz w:val="24"/>
          <w:szCs w:val="24"/>
        </w:rPr>
        <w:t xml:space="preserve">oncerns about physical harm have remained the most significant over the last three years. Unlike in previous years, the next most significant category of concern is emotional harm and then sexual harm. It is unclear why this is the case although it is </w:t>
      </w:r>
      <w:r w:rsidR="00C4626D" w:rsidRPr="003C640E">
        <w:rPr>
          <w:rFonts w:ascii="Arial" w:hAnsi="Arial" w:cs="Arial"/>
          <w:sz w:val="24"/>
          <w:szCs w:val="24"/>
        </w:rPr>
        <w:lastRenderedPageBreak/>
        <w:t xml:space="preserve">interesting that allegations of physical harm remained high even during the previous reporting period when the pandemic would have meant far fewer children </w:t>
      </w:r>
      <w:r w:rsidR="0023562F" w:rsidRPr="003C640E">
        <w:rPr>
          <w:rFonts w:ascii="Arial" w:hAnsi="Arial" w:cs="Arial"/>
          <w:sz w:val="24"/>
          <w:szCs w:val="24"/>
        </w:rPr>
        <w:t>physically went</w:t>
      </w:r>
      <w:r w:rsidR="00C4626D" w:rsidRPr="003C640E">
        <w:rPr>
          <w:rFonts w:ascii="Arial" w:hAnsi="Arial" w:cs="Arial"/>
          <w:sz w:val="24"/>
          <w:szCs w:val="24"/>
        </w:rPr>
        <w:t xml:space="preserve"> to school</w:t>
      </w:r>
      <w:r w:rsidR="00921703" w:rsidRPr="003C640E">
        <w:rPr>
          <w:rFonts w:ascii="Arial" w:hAnsi="Arial" w:cs="Arial"/>
          <w:sz w:val="24"/>
          <w:szCs w:val="24"/>
        </w:rPr>
        <w:t xml:space="preserve"> (</w:t>
      </w:r>
      <w:r w:rsidR="00381D2F" w:rsidRPr="003C640E">
        <w:rPr>
          <w:rFonts w:ascii="Arial" w:hAnsi="Arial" w:cs="Arial"/>
          <w:sz w:val="24"/>
          <w:szCs w:val="24"/>
        </w:rPr>
        <w:t>considering</w:t>
      </w:r>
      <w:r w:rsidR="00921703" w:rsidRPr="003C640E">
        <w:rPr>
          <w:rFonts w:ascii="Arial" w:hAnsi="Arial" w:cs="Arial"/>
          <w:sz w:val="24"/>
          <w:szCs w:val="24"/>
        </w:rPr>
        <w:t xml:space="preserve"> that education </w:t>
      </w:r>
      <w:r w:rsidR="00E52A28" w:rsidRPr="003C640E">
        <w:rPr>
          <w:rFonts w:ascii="Arial" w:hAnsi="Arial" w:cs="Arial"/>
          <w:sz w:val="24"/>
          <w:szCs w:val="24"/>
        </w:rPr>
        <w:t xml:space="preserve">made the highest number of </w:t>
      </w:r>
      <w:r w:rsidR="002F14AB" w:rsidRPr="003C640E">
        <w:rPr>
          <w:rFonts w:ascii="Arial" w:hAnsi="Arial" w:cs="Arial"/>
          <w:sz w:val="24"/>
          <w:szCs w:val="24"/>
        </w:rPr>
        <w:t>referrals,</w:t>
      </w:r>
      <w:r w:rsidR="0053498C" w:rsidRPr="003C640E">
        <w:rPr>
          <w:rFonts w:ascii="Arial" w:hAnsi="Arial" w:cs="Arial"/>
          <w:sz w:val="24"/>
          <w:szCs w:val="24"/>
        </w:rPr>
        <w:t xml:space="preserve"> and many relate to issues of potential physical </w:t>
      </w:r>
      <w:r w:rsidR="002F14AB" w:rsidRPr="003C640E">
        <w:rPr>
          <w:rFonts w:ascii="Arial" w:hAnsi="Arial" w:cs="Arial"/>
          <w:sz w:val="24"/>
          <w:szCs w:val="24"/>
        </w:rPr>
        <w:t>harm)</w:t>
      </w:r>
      <w:r w:rsidR="00DE05B8" w:rsidRPr="003C640E">
        <w:rPr>
          <w:rFonts w:ascii="Arial" w:hAnsi="Arial" w:cs="Arial"/>
          <w:sz w:val="24"/>
          <w:szCs w:val="24"/>
        </w:rPr>
        <w:t>.</w:t>
      </w:r>
    </w:p>
    <w:p w14:paraId="1959F9F8" w14:textId="77777777" w:rsidR="00EB7BD3" w:rsidRDefault="00EB7BD3" w:rsidP="009E3A4E">
      <w:pPr>
        <w:jc w:val="both"/>
        <w:rPr>
          <w:rFonts w:ascii="Arial" w:hAnsi="Arial" w:cs="Arial"/>
          <w:sz w:val="24"/>
          <w:szCs w:val="24"/>
        </w:rPr>
      </w:pPr>
    </w:p>
    <w:p w14:paraId="7B41CDF4" w14:textId="78B6D6C3" w:rsidR="00E40478" w:rsidRPr="003C640E" w:rsidRDefault="00E40478" w:rsidP="009E3A4E">
      <w:pPr>
        <w:jc w:val="both"/>
        <w:rPr>
          <w:rFonts w:ascii="Arial" w:hAnsi="Arial" w:cs="Arial"/>
          <w:sz w:val="24"/>
          <w:szCs w:val="24"/>
        </w:rPr>
      </w:pPr>
      <w:r w:rsidRPr="003C640E">
        <w:rPr>
          <w:rFonts w:ascii="Arial" w:hAnsi="Arial" w:cs="Arial"/>
          <w:sz w:val="24"/>
          <w:szCs w:val="24"/>
        </w:rPr>
        <w:t>Outcomes by definition</w:t>
      </w:r>
      <w:r w:rsidR="00E55499" w:rsidRPr="003C640E">
        <w:rPr>
          <w:rFonts w:ascii="Arial" w:hAnsi="Arial" w:cs="Arial"/>
          <w:sz w:val="24"/>
          <w:szCs w:val="24"/>
        </w:rPr>
        <w:t xml:space="preserve">- 2021/2022 </w:t>
      </w:r>
    </w:p>
    <w:tbl>
      <w:tblPr>
        <w:tblStyle w:val="TableGrid"/>
        <w:tblW w:w="9067" w:type="dxa"/>
        <w:tblLook w:val="04A0" w:firstRow="1" w:lastRow="0" w:firstColumn="1" w:lastColumn="0" w:noHBand="0" w:noVBand="1"/>
      </w:tblPr>
      <w:tblGrid>
        <w:gridCol w:w="2972"/>
        <w:gridCol w:w="6095"/>
      </w:tblGrid>
      <w:tr w:rsidR="00E40478" w:rsidRPr="003C640E" w14:paraId="2B933904" w14:textId="77777777" w:rsidTr="00D64D19">
        <w:tc>
          <w:tcPr>
            <w:tcW w:w="2972" w:type="dxa"/>
            <w:shd w:val="clear" w:color="auto" w:fill="D9D9D9" w:themeFill="background1" w:themeFillShade="D9"/>
          </w:tcPr>
          <w:p w14:paraId="2686F2C4" w14:textId="77777777" w:rsidR="00E40478" w:rsidRPr="003C640E" w:rsidRDefault="00E40478" w:rsidP="009E3A4E">
            <w:pPr>
              <w:jc w:val="both"/>
              <w:rPr>
                <w:rFonts w:ascii="Arial" w:hAnsi="Arial" w:cs="Arial"/>
                <w:b/>
                <w:bCs/>
                <w:sz w:val="24"/>
                <w:szCs w:val="24"/>
              </w:rPr>
            </w:pPr>
            <w:r w:rsidRPr="003C640E">
              <w:rPr>
                <w:rFonts w:ascii="Arial" w:hAnsi="Arial" w:cs="Arial"/>
                <w:b/>
                <w:bCs/>
                <w:sz w:val="24"/>
                <w:szCs w:val="24"/>
              </w:rPr>
              <w:t xml:space="preserve">Category </w:t>
            </w:r>
          </w:p>
        </w:tc>
        <w:tc>
          <w:tcPr>
            <w:tcW w:w="6095" w:type="dxa"/>
            <w:shd w:val="clear" w:color="auto" w:fill="D9D9D9" w:themeFill="background1" w:themeFillShade="D9"/>
          </w:tcPr>
          <w:p w14:paraId="221C1D0D" w14:textId="77777777" w:rsidR="00E40478" w:rsidRPr="003C640E" w:rsidRDefault="00E40478" w:rsidP="009E3A4E">
            <w:pPr>
              <w:jc w:val="both"/>
              <w:rPr>
                <w:rFonts w:ascii="Arial" w:hAnsi="Arial" w:cs="Arial"/>
                <w:sz w:val="24"/>
                <w:szCs w:val="24"/>
              </w:rPr>
            </w:pPr>
          </w:p>
        </w:tc>
      </w:tr>
      <w:tr w:rsidR="00E40478" w:rsidRPr="003C640E" w14:paraId="28030A29" w14:textId="77777777" w:rsidTr="00D64D19">
        <w:trPr>
          <w:trHeight w:val="298"/>
        </w:trPr>
        <w:tc>
          <w:tcPr>
            <w:tcW w:w="2972" w:type="dxa"/>
            <w:shd w:val="clear" w:color="auto" w:fill="D9D9D9" w:themeFill="background1" w:themeFillShade="D9"/>
          </w:tcPr>
          <w:p w14:paraId="49FF1842" w14:textId="77777777" w:rsidR="00E40478" w:rsidRPr="003C640E" w:rsidRDefault="00E40478" w:rsidP="009E3A4E">
            <w:pPr>
              <w:jc w:val="both"/>
              <w:rPr>
                <w:rFonts w:ascii="Arial" w:hAnsi="Arial" w:cs="Arial"/>
                <w:sz w:val="24"/>
                <w:szCs w:val="24"/>
              </w:rPr>
            </w:pPr>
            <w:r w:rsidRPr="003C640E">
              <w:rPr>
                <w:rFonts w:ascii="Arial" w:hAnsi="Arial" w:cs="Arial"/>
                <w:sz w:val="24"/>
                <w:szCs w:val="24"/>
              </w:rPr>
              <w:t xml:space="preserve">Unsubstantiated </w:t>
            </w:r>
          </w:p>
        </w:tc>
        <w:tc>
          <w:tcPr>
            <w:tcW w:w="6095" w:type="dxa"/>
            <w:vAlign w:val="center"/>
          </w:tcPr>
          <w:p w14:paraId="5A527298" w14:textId="2E72EA78" w:rsidR="00E40478" w:rsidRPr="003C640E" w:rsidRDefault="00915E0F" w:rsidP="009E3A4E">
            <w:pPr>
              <w:jc w:val="both"/>
              <w:rPr>
                <w:rFonts w:ascii="Arial" w:hAnsi="Arial" w:cs="Arial"/>
                <w:sz w:val="24"/>
                <w:szCs w:val="24"/>
              </w:rPr>
            </w:pPr>
            <w:r w:rsidRPr="003C640E">
              <w:rPr>
                <w:rFonts w:ascii="Arial" w:hAnsi="Arial" w:cs="Arial"/>
                <w:sz w:val="24"/>
                <w:szCs w:val="24"/>
              </w:rPr>
              <w:t>21</w:t>
            </w:r>
          </w:p>
        </w:tc>
      </w:tr>
      <w:tr w:rsidR="00E40478" w:rsidRPr="003C640E" w14:paraId="28A96876" w14:textId="77777777" w:rsidTr="00D64D19">
        <w:tc>
          <w:tcPr>
            <w:tcW w:w="2972" w:type="dxa"/>
            <w:shd w:val="clear" w:color="auto" w:fill="D9D9D9" w:themeFill="background1" w:themeFillShade="D9"/>
          </w:tcPr>
          <w:p w14:paraId="17A991AD" w14:textId="77777777" w:rsidR="00E40478" w:rsidRPr="003C640E" w:rsidRDefault="00E40478" w:rsidP="009E3A4E">
            <w:pPr>
              <w:jc w:val="both"/>
              <w:rPr>
                <w:rFonts w:ascii="Arial" w:hAnsi="Arial" w:cs="Arial"/>
                <w:sz w:val="24"/>
                <w:szCs w:val="24"/>
              </w:rPr>
            </w:pPr>
            <w:r w:rsidRPr="003C640E">
              <w:rPr>
                <w:rFonts w:ascii="Arial" w:hAnsi="Arial" w:cs="Arial"/>
                <w:sz w:val="24"/>
                <w:szCs w:val="24"/>
              </w:rPr>
              <w:t xml:space="preserve">Substantiated </w:t>
            </w:r>
          </w:p>
        </w:tc>
        <w:tc>
          <w:tcPr>
            <w:tcW w:w="6095" w:type="dxa"/>
            <w:vAlign w:val="center"/>
          </w:tcPr>
          <w:p w14:paraId="5F4657F6" w14:textId="77777777" w:rsidR="00E40478" w:rsidRPr="003C640E" w:rsidRDefault="00E40478" w:rsidP="009E3A4E">
            <w:pPr>
              <w:jc w:val="both"/>
              <w:rPr>
                <w:rFonts w:ascii="Arial" w:hAnsi="Arial" w:cs="Arial"/>
                <w:sz w:val="24"/>
                <w:szCs w:val="24"/>
              </w:rPr>
            </w:pPr>
            <w:r w:rsidRPr="003C640E">
              <w:rPr>
                <w:rFonts w:ascii="Arial" w:hAnsi="Arial" w:cs="Arial"/>
                <w:sz w:val="24"/>
                <w:szCs w:val="24"/>
              </w:rPr>
              <w:t>20</w:t>
            </w:r>
          </w:p>
        </w:tc>
      </w:tr>
      <w:tr w:rsidR="00E40478" w:rsidRPr="003C640E" w14:paraId="7AED4ADB" w14:textId="77777777" w:rsidTr="00D64D19">
        <w:tc>
          <w:tcPr>
            <w:tcW w:w="2972" w:type="dxa"/>
            <w:shd w:val="clear" w:color="auto" w:fill="D9D9D9" w:themeFill="background1" w:themeFillShade="D9"/>
          </w:tcPr>
          <w:p w14:paraId="06194685" w14:textId="77777777" w:rsidR="00E40478" w:rsidRPr="003C640E" w:rsidRDefault="00E40478" w:rsidP="009E3A4E">
            <w:pPr>
              <w:jc w:val="both"/>
              <w:rPr>
                <w:rFonts w:ascii="Arial" w:hAnsi="Arial" w:cs="Arial"/>
                <w:sz w:val="24"/>
                <w:szCs w:val="24"/>
              </w:rPr>
            </w:pPr>
            <w:r w:rsidRPr="003C640E">
              <w:rPr>
                <w:rFonts w:ascii="Arial" w:hAnsi="Arial" w:cs="Arial"/>
                <w:sz w:val="24"/>
                <w:szCs w:val="24"/>
              </w:rPr>
              <w:t>Malicious</w:t>
            </w:r>
          </w:p>
        </w:tc>
        <w:tc>
          <w:tcPr>
            <w:tcW w:w="6095" w:type="dxa"/>
            <w:vAlign w:val="center"/>
          </w:tcPr>
          <w:p w14:paraId="12B31304" w14:textId="77777777" w:rsidR="00E40478" w:rsidRPr="003C640E" w:rsidRDefault="00E40478" w:rsidP="009E3A4E">
            <w:pPr>
              <w:jc w:val="both"/>
              <w:rPr>
                <w:rFonts w:ascii="Arial" w:hAnsi="Arial" w:cs="Arial"/>
                <w:sz w:val="24"/>
                <w:szCs w:val="24"/>
              </w:rPr>
            </w:pPr>
            <w:r w:rsidRPr="003C640E">
              <w:rPr>
                <w:rFonts w:ascii="Arial" w:hAnsi="Arial" w:cs="Arial"/>
                <w:sz w:val="24"/>
                <w:szCs w:val="24"/>
              </w:rPr>
              <w:t>1</w:t>
            </w:r>
          </w:p>
        </w:tc>
      </w:tr>
      <w:tr w:rsidR="00E40478" w:rsidRPr="003C640E" w14:paraId="73C30D5E" w14:textId="77777777" w:rsidTr="00D64D19">
        <w:tc>
          <w:tcPr>
            <w:tcW w:w="2972" w:type="dxa"/>
            <w:shd w:val="clear" w:color="auto" w:fill="D9D9D9" w:themeFill="background1" w:themeFillShade="D9"/>
          </w:tcPr>
          <w:p w14:paraId="7C5D9B8E" w14:textId="77777777" w:rsidR="00E40478" w:rsidRPr="003C640E" w:rsidRDefault="00E40478" w:rsidP="009E3A4E">
            <w:pPr>
              <w:jc w:val="both"/>
              <w:rPr>
                <w:rFonts w:ascii="Arial" w:hAnsi="Arial" w:cs="Arial"/>
                <w:sz w:val="24"/>
                <w:szCs w:val="24"/>
              </w:rPr>
            </w:pPr>
            <w:r w:rsidRPr="003C640E">
              <w:rPr>
                <w:rFonts w:ascii="Arial" w:hAnsi="Arial" w:cs="Arial"/>
                <w:sz w:val="24"/>
                <w:szCs w:val="24"/>
              </w:rPr>
              <w:t>False</w:t>
            </w:r>
          </w:p>
        </w:tc>
        <w:tc>
          <w:tcPr>
            <w:tcW w:w="6095" w:type="dxa"/>
            <w:vAlign w:val="center"/>
          </w:tcPr>
          <w:p w14:paraId="2E259B49" w14:textId="77777777" w:rsidR="00E40478" w:rsidRPr="003C640E" w:rsidRDefault="00E40478" w:rsidP="009E3A4E">
            <w:pPr>
              <w:jc w:val="both"/>
              <w:rPr>
                <w:rFonts w:ascii="Arial" w:hAnsi="Arial" w:cs="Arial"/>
                <w:sz w:val="24"/>
                <w:szCs w:val="24"/>
              </w:rPr>
            </w:pPr>
            <w:r w:rsidRPr="003C640E">
              <w:rPr>
                <w:rFonts w:ascii="Arial" w:hAnsi="Arial" w:cs="Arial"/>
                <w:sz w:val="24"/>
                <w:szCs w:val="24"/>
              </w:rPr>
              <w:t>1</w:t>
            </w:r>
          </w:p>
        </w:tc>
      </w:tr>
      <w:tr w:rsidR="00E40478" w:rsidRPr="003C640E" w14:paraId="2BF439B3" w14:textId="77777777" w:rsidTr="00D64D19">
        <w:tc>
          <w:tcPr>
            <w:tcW w:w="2972" w:type="dxa"/>
            <w:shd w:val="clear" w:color="auto" w:fill="D9D9D9" w:themeFill="background1" w:themeFillShade="D9"/>
          </w:tcPr>
          <w:p w14:paraId="1CE4C4CA" w14:textId="77777777" w:rsidR="00E40478" w:rsidRPr="003C640E" w:rsidRDefault="00E40478" w:rsidP="009E3A4E">
            <w:pPr>
              <w:jc w:val="both"/>
              <w:rPr>
                <w:rFonts w:ascii="Arial" w:hAnsi="Arial" w:cs="Arial"/>
                <w:sz w:val="24"/>
                <w:szCs w:val="24"/>
              </w:rPr>
            </w:pPr>
            <w:r w:rsidRPr="003C640E">
              <w:rPr>
                <w:rFonts w:ascii="Arial" w:hAnsi="Arial" w:cs="Arial"/>
                <w:sz w:val="24"/>
                <w:szCs w:val="24"/>
              </w:rPr>
              <w:t xml:space="preserve">Unfounded </w:t>
            </w:r>
          </w:p>
        </w:tc>
        <w:tc>
          <w:tcPr>
            <w:tcW w:w="6095" w:type="dxa"/>
            <w:vAlign w:val="center"/>
          </w:tcPr>
          <w:p w14:paraId="0F5E33C1" w14:textId="634A6F75" w:rsidR="00E40478" w:rsidRPr="003C640E" w:rsidRDefault="00E40478" w:rsidP="009E3A4E">
            <w:pPr>
              <w:jc w:val="both"/>
              <w:rPr>
                <w:rFonts w:ascii="Arial" w:hAnsi="Arial" w:cs="Arial"/>
                <w:sz w:val="24"/>
                <w:szCs w:val="24"/>
              </w:rPr>
            </w:pPr>
            <w:r w:rsidRPr="003C640E">
              <w:rPr>
                <w:rFonts w:ascii="Arial" w:hAnsi="Arial" w:cs="Arial"/>
                <w:sz w:val="24"/>
                <w:szCs w:val="24"/>
              </w:rPr>
              <w:t>1</w:t>
            </w:r>
            <w:r w:rsidR="008B3FE3" w:rsidRPr="003C640E">
              <w:rPr>
                <w:rFonts w:ascii="Arial" w:hAnsi="Arial" w:cs="Arial"/>
                <w:sz w:val="24"/>
                <w:szCs w:val="24"/>
              </w:rPr>
              <w:t>2</w:t>
            </w:r>
          </w:p>
        </w:tc>
      </w:tr>
      <w:tr w:rsidR="00E40478" w:rsidRPr="003C640E" w14:paraId="1B90D842" w14:textId="77777777" w:rsidTr="00D64D19">
        <w:tc>
          <w:tcPr>
            <w:tcW w:w="2972" w:type="dxa"/>
            <w:shd w:val="clear" w:color="auto" w:fill="D9D9D9" w:themeFill="background1" w:themeFillShade="D9"/>
          </w:tcPr>
          <w:p w14:paraId="53563F8C" w14:textId="77777777" w:rsidR="00E40478" w:rsidRPr="003C640E" w:rsidRDefault="00E40478" w:rsidP="009E3A4E">
            <w:pPr>
              <w:jc w:val="both"/>
              <w:rPr>
                <w:rFonts w:ascii="Arial" w:hAnsi="Arial" w:cs="Arial"/>
                <w:sz w:val="24"/>
                <w:szCs w:val="24"/>
              </w:rPr>
            </w:pPr>
            <w:r w:rsidRPr="003C640E">
              <w:rPr>
                <w:rFonts w:ascii="Arial" w:hAnsi="Arial" w:cs="Arial"/>
                <w:sz w:val="24"/>
                <w:szCs w:val="24"/>
              </w:rPr>
              <w:t xml:space="preserve">Not yet concluded </w:t>
            </w:r>
          </w:p>
        </w:tc>
        <w:tc>
          <w:tcPr>
            <w:tcW w:w="6095" w:type="dxa"/>
            <w:vAlign w:val="center"/>
          </w:tcPr>
          <w:p w14:paraId="2ED0CE8E" w14:textId="2D16A433" w:rsidR="00E40478" w:rsidRPr="003C640E" w:rsidRDefault="008239B9" w:rsidP="009E3A4E">
            <w:pPr>
              <w:jc w:val="both"/>
              <w:rPr>
                <w:rFonts w:ascii="Arial" w:hAnsi="Arial" w:cs="Arial"/>
                <w:sz w:val="24"/>
                <w:szCs w:val="24"/>
              </w:rPr>
            </w:pPr>
            <w:r w:rsidRPr="003C640E">
              <w:rPr>
                <w:rFonts w:ascii="Arial" w:hAnsi="Arial" w:cs="Arial"/>
                <w:sz w:val="24"/>
                <w:szCs w:val="24"/>
              </w:rPr>
              <w:t>7</w:t>
            </w:r>
          </w:p>
        </w:tc>
      </w:tr>
      <w:tr w:rsidR="009032D6" w:rsidRPr="003C640E" w14:paraId="1E8EAD77" w14:textId="77777777" w:rsidTr="00D64D19">
        <w:tc>
          <w:tcPr>
            <w:tcW w:w="2972" w:type="dxa"/>
            <w:shd w:val="clear" w:color="auto" w:fill="D9D9D9" w:themeFill="background1" w:themeFillShade="D9"/>
          </w:tcPr>
          <w:p w14:paraId="6F5AA90E" w14:textId="6ADF5909" w:rsidR="009032D6" w:rsidRPr="003C640E" w:rsidRDefault="009032D6" w:rsidP="009E3A4E">
            <w:pPr>
              <w:jc w:val="both"/>
              <w:rPr>
                <w:rFonts w:ascii="Arial" w:hAnsi="Arial" w:cs="Arial"/>
                <w:sz w:val="24"/>
                <w:szCs w:val="24"/>
              </w:rPr>
            </w:pPr>
            <w:r w:rsidRPr="003C640E">
              <w:rPr>
                <w:rFonts w:ascii="Arial" w:hAnsi="Arial" w:cs="Arial"/>
                <w:sz w:val="24"/>
                <w:szCs w:val="24"/>
              </w:rPr>
              <w:t xml:space="preserve">“No abuse to investigate” </w:t>
            </w:r>
          </w:p>
        </w:tc>
        <w:tc>
          <w:tcPr>
            <w:tcW w:w="6095" w:type="dxa"/>
            <w:vAlign w:val="center"/>
          </w:tcPr>
          <w:p w14:paraId="04146C62" w14:textId="15679E84" w:rsidR="009032D6" w:rsidRPr="003C640E" w:rsidRDefault="009032D6" w:rsidP="009E3A4E">
            <w:pPr>
              <w:jc w:val="both"/>
              <w:rPr>
                <w:rFonts w:ascii="Arial" w:hAnsi="Arial" w:cs="Arial"/>
                <w:sz w:val="24"/>
                <w:szCs w:val="24"/>
              </w:rPr>
            </w:pPr>
            <w:r w:rsidRPr="003C640E">
              <w:rPr>
                <w:rFonts w:ascii="Arial" w:hAnsi="Arial" w:cs="Arial"/>
                <w:sz w:val="24"/>
                <w:szCs w:val="24"/>
              </w:rPr>
              <w:t>1</w:t>
            </w:r>
          </w:p>
        </w:tc>
      </w:tr>
    </w:tbl>
    <w:p w14:paraId="6CD2803D" w14:textId="77777777" w:rsidR="00E55499" w:rsidRPr="003C640E" w:rsidRDefault="00E55499" w:rsidP="009E3A4E">
      <w:pPr>
        <w:jc w:val="both"/>
        <w:rPr>
          <w:rFonts w:ascii="Arial" w:hAnsi="Arial" w:cs="Arial"/>
          <w:sz w:val="24"/>
          <w:szCs w:val="24"/>
        </w:rPr>
      </w:pPr>
    </w:p>
    <w:p w14:paraId="111E5AC0" w14:textId="4AC29D50" w:rsidR="0023562F" w:rsidRPr="003C640E" w:rsidRDefault="00E55499" w:rsidP="009E3A4E">
      <w:pPr>
        <w:jc w:val="both"/>
        <w:rPr>
          <w:rFonts w:ascii="Arial" w:hAnsi="Arial" w:cs="Arial"/>
          <w:sz w:val="24"/>
          <w:szCs w:val="24"/>
        </w:rPr>
      </w:pPr>
      <w:r w:rsidRPr="003C640E">
        <w:rPr>
          <w:rFonts w:ascii="Arial" w:hAnsi="Arial" w:cs="Arial"/>
          <w:sz w:val="24"/>
          <w:szCs w:val="24"/>
        </w:rPr>
        <w:t xml:space="preserve">Of the </w:t>
      </w:r>
      <w:r w:rsidR="004931EA" w:rsidRPr="003C640E">
        <w:rPr>
          <w:rFonts w:ascii="Arial" w:hAnsi="Arial" w:cs="Arial"/>
          <w:sz w:val="24"/>
          <w:szCs w:val="24"/>
        </w:rPr>
        <w:t>7</w:t>
      </w:r>
      <w:r w:rsidRPr="003C640E">
        <w:rPr>
          <w:rFonts w:ascii="Arial" w:hAnsi="Arial" w:cs="Arial"/>
          <w:sz w:val="24"/>
          <w:szCs w:val="24"/>
        </w:rPr>
        <w:t xml:space="preserve"> not yet concluded, one relates to a matter commenced in September 2021. There was an ongoing </w:t>
      </w:r>
      <w:r w:rsidR="0023562F" w:rsidRPr="003C640E">
        <w:rPr>
          <w:rFonts w:ascii="Arial" w:hAnsi="Arial" w:cs="Arial"/>
          <w:sz w:val="24"/>
          <w:szCs w:val="24"/>
        </w:rPr>
        <w:t>P</w:t>
      </w:r>
      <w:r w:rsidRPr="003C640E">
        <w:rPr>
          <w:rFonts w:ascii="Arial" w:hAnsi="Arial" w:cs="Arial"/>
          <w:sz w:val="24"/>
          <w:szCs w:val="24"/>
        </w:rPr>
        <w:t xml:space="preserve">olice investigation and </w:t>
      </w:r>
      <w:r w:rsidR="0023562F" w:rsidRPr="003C640E">
        <w:rPr>
          <w:rFonts w:ascii="Arial" w:hAnsi="Arial" w:cs="Arial"/>
          <w:sz w:val="24"/>
          <w:szCs w:val="24"/>
        </w:rPr>
        <w:t>now a</w:t>
      </w:r>
      <w:r w:rsidRPr="003C640E">
        <w:rPr>
          <w:rFonts w:ascii="Arial" w:hAnsi="Arial" w:cs="Arial"/>
          <w:sz w:val="24"/>
          <w:szCs w:val="24"/>
        </w:rPr>
        <w:t xml:space="preserve"> tr</w:t>
      </w:r>
      <w:r w:rsidR="00E52A28" w:rsidRPr="003C640E">
        <w:rPr>
          <w:rFonts w:ascii="Arial" w:hAnsi="Arial" w:cs="Arial"/>
          <w:sz w:val="24"/>
          <w:szCs w:val="24"/>
        </w:rPr>
        <w:t>ial.</w:t>
      </w:r>
      <w:r w:rsidRPr="003C640E">
        <w:rPr>
          <w:rFonts w:ascii="Arial" w:hAnsi="Arial" w:cs="Arial"/>
          <w:sz w:val="24"/>
          <w:szCs w:val="24"/>
        </w:rPr>
        <w:t xml:space="preserve">  </w:t>
      </w:r>
    </w:p>
    <w:p w14:paraId="682C1BC4" w14:textId="2F559C7A" w:rsidR="00E55499" w:rsidRPr="003C640E" w:rsidRDefault="00E55499" w:rsidP="009E3A4E">
      <w:pPr>
        <w:jc w:val="both"/>
        <w:rPr>
          <w:rFonts w:ascii="Arial" w:hAnsi="Arial" w:cs="Arial"/>
          <w:sz w:val="24"/>
          <w:szCs w:val="24"/>
        </w:rPr>
      </w:pPr>
      <w:r w:rsidRPr="003C640E">
        <w:rPr>
          <w:rFonts w:ascii="Arial" w:hAnsi="Arial" w:cs="Arial"/>
          <w:sz w:val="24"/>
          <w:szCs w:val="24"/>
        </w:rPr>
        <w:t>The other s</w:t>
      </w:r>
      <w:r w:rsidR="00D14F76" w:rsidRPr="003C640E">
        <w:rPr>
          <w:rFonts w:ascii="Arial" w:hAnsi="Arial" w:cs="Arial"/>
          <w:sz w:val="24"/>
          <w:szCs w:val="24"/>
        </w:rPr>
        <w:t>ix</w:t>
      </w:r>
      <w:r w:rsidRPr="003C640E">
        <w:rPr>
          <w:rFonts w:ascii="Arial" w:hAnsi="Arial" w:cs="Arial"/>
          <w:sz w:val="24"/>
          <w:szCs w:val="24"/>
        </w:rPr>
        <w:t xml:space="preserve"> relate to </w:t>
      </w:r>
      <w:r w:rsidR="00D14F76" w:rsidRPr="003C640E">
        <w:rPr>
          <w:rFonts w:ascii="Arial" w:hAnsi="Arial" w:cs="Arial"/>
          <w:sz w:val="24"/>
          <w:szCs w:val="24"/>
        </w:rPr>
        <w:t>POT</w:t>
      </w:r>
      <w:r w:rsidRPr="003C640E">
        <w:rPr>
          <w:rFonts w:ascii="Arial" w:hAnsi="Arial" w:cs="Arial"/>
          <w:sz w:val="24"/>
          <w:szCs w:val="24"/>
        </w:rPr>
        <w:t xml:space="preserve"> meetings that commenced in February and March 2022. They are either </w:t>
      </w:r>
      <w:r w:rsidR="0023562F" w:rsidRPr="003C640E">
        <w:rPr>
          <w:rFonts w:ascii="Arial" w:hAnsi="Arial" w:cs="Arial"/>
          <w:sz w:val="24"/>
          <w:szCs w:val="24"/>
        </w:rPr>
        <w:t>awaiting</w:t>
      </w:r>
      <w:r w:rsidRPr="003C640E">
        <w:rPr>
          <w:rFonts w:ascii="Arial" w:hAnsi="Arial" w:cs="Arial"/>
          <w:sz w:val="24"/>
          <w:szCs w:val="24"/>
        </w:rPr>
        <w:t xml:space="preserve"> the outcome </w:t>
      </w:r>
      <w:r w:rsidR="002F14AB" w:rsidRPr="003C640E">
        <w:rPr>
          <w:rFonts w:ascii="Arial" w:hAnsi="Arial" w:cs="Arial"/>
          <w:sz w:val="24"/>
          <w:szCs w:val="24"/>
        </w:rPr>
        <w:t>of Police</w:t>
      </w:r>
      <w:r w:rsidRPr="003C640E">
        <w:rPr>
          <w:rFonts w:ascii="Arial" w:hAnsi="Arial" w:cs="Arial"/>
          <w:sz w:val="24"/>
          <w:szCs w:val="24"/>
        </w:rPr>
        <w:t xml:space="preserve"> investigations or other enquires. </w:t>
      </w:r>
    </w:p>
    <w:p w14:paraId="7F322749" w14:textId="77777777" w:rsidR="00E55499" w:rsidRPr="003C640E" w:rsidRDefault="00E55499" w:rsidP="009E3A4E">
      <w:pPr>
        <w:pStyle w:val="ListParagraph"/>
        <w:numPr>
          <w:ilvl w:val="0"/>
          <w:numId w:val="9"/>
        </w:numPr>
        <w:jc w:val="both"/>
        <w:rPr>
          <w:rFonts w:ascii="Arial" w:hAnsi="Arial" w:cs="Arial"/>
          <w:sz w:val="24"/>
          <w:szCs w:val="24"/>
        </w:rPr>
      </w:pPr>
      <w:r w:rsidRPr="003C640E">
        <w:rPr>
          <w:rFonts w:ascii="Arial" w:hAnsi="Arial" w:cs="Arial"/>
          <w:sz w:val="24"/>
          <w:szCs w:val="24"/>
        </w:rPr>
        <w:t>For two of the allegations the outcomes were recorded as unsubstantiated and unfounded.</w:t>
      </w:r>
    </w:p>
    <w:p w14:paraId="6E7897DD" w14:textId="6CFE4A5B" w:rsidR="00E55499" w:rsidRPr="003C640E" w:rsidRDefault="00E55499" w:rsidP="009E3A4E">
      <w:pPr>
        <w:jc w:val="both"/>
        <w:rPr>
          <w:rFonts w:ascii="Arial" w:hAnsi="Arial" w:cs="Arial"/>
          <w:sz w:val="24"/>
          <w:szCs w:val="24"/>
        </w:rPr>
      </w:pPr>
      <w:r w:rsidRPr="003C640E">
        <w:rPr>
          <w:rFonts w:ascii="Arial" w:hAnsi="Arial" w:cs="Arial"/>
          <w:sz w:val="24"/>
          <w:szCs w:val="24"/>
        </w:rPr>
        <w:t xml:space="preserve">Outcomes compared to the two previous </w:t>
      </w:r>
      <w:r w:rsidR="005D03C6">
        <w:rPr>
          <w:rFonts w:ascii="Arial" w:hAnsi="Arial" w:cs="Arial"/>
          <w:sz w:val="24"/>
          <w:szCs w:val="24"/>
        </w:rPr>
        <w:t xml:space="preserve">reporting </w:t>
      </w:r>
      <w:r w:rsidRPr="003C640E">
        <w:rPr>
          <w:rFonts w:ascii="Arial" w:hAnsi="Arial" w:cs="Arial"/>
          <w:sz w:val="24"/>
          <w:szCs w:val="24"/>
        </w:rPr>
        <w:t>periods</w:t>
      </w:r>
      <w:r w:rsidR="005D03C6">
        <w:rPr>
          <w:rFonts w:ascii="Arial" w:hAnsi="Arial" w:cs="Arial"/>
          <w:sz w:val="24"/>
          <w:szCs w:val="24"/>
        </w:rPr>
        <w:t>:</w:t>
      </w:r>
      <w:r w:rsidRPr="003C640E">
        <w:rPr>
          <w:rFonts w:ascii="Arial" w:hAnsi="Arial" w:cs="Arial"/>
          <w:sz w:val="24"/>
          <w:szCs w:val="24"/>
        </w:rPr>
        <w:t xml:space="preserve"> </w:t>
      </w:r>
    </w:p>
    <w:tbl>
      <w:tblPr>
        <w:tblStyle w:val="TableGrid"/>
        <w:tblW w:w="0" w:type="auto"/>
        <w:tblLook w:val="04A0" w:firstRow="1" w:lastRow="0" w:firstColumn="1" w:lastColumn="0" w:noHBand="0" w:noVBand="1"/>
      </w:tblPr>
      <w:tblGrid>
        <w:gridCol w:w="2254"/>
        <w:gridCol w:w="2254"/>
        <w:gridCol w:w="2254"/>
        <w:gridCol w:w="2254"/>
      </w:tblGrid>
      <w:tr w:rsidR="00E55499" w:rsidRPr="003C640E" w14:paraId="1AE3426D" w14:textId="77777777" w:rsidTr="0070638A">
        <w:tc>
          <w:tcPr>
            <w:tcW w:w="2254" w:type="dxa"/>
            <w:shd w:val="clear" w:color="auto" w:fill="D9D9D9" w:themeFill="background1" w:themeFillShade="D9"/>
            <w:vAlign w:val="center"/>
          </w:tcPr>
          <w:p w14:paraId="2A3CB4FC" w14:textId="4EE740F1" w:rsidR="00E55499" w:rsidRPr="003C640E" w:rsidRDefault="00E55499" w:rsidP="009E3A4E">
            <w:pPr>
              <w:jc w:val="both"/>
              <w:rPr>
                <w:rFonts w:ascii="Arial" w:hAnsi="Arial" w:cs="Arial"/>
                <w:b/>
                <w:bCs/>
                <w:sz w:val="24"/>
                <w:szCs w:val="24"/>
              </w:rPr>
            </w:pPr>
            <w:r w:rsidRPr="003C640E">
              <w:rPr>
                <w:rFonts w:ascii="Arial" w:hAnsi="Arial" w:cs="Arial"/>
                <w:b/>
                <w:bCs/>
                <w:sz w:val="24"/>
                <w:szCs w:val="24"/>
              </w:rPr>
              <w:t>Category</w:t>
            </w:r>
          </w:p>
        </w:tc>
        <w:tc>
          <w:tcPr>
            <w:tcW w:w="2254" w:type="dxa"/>
            <w:shd w:val="clear" w:color="auto" w:fill="D9D9D9" w:themeFill="background1" w:themeFillShade="D9"/>
            <w:vAlign w:val="center"/>
          </w:tcPr>
          <w:p w14:paraId="75F7E6C9" w14:textId="77777777" w:rsidR="00E55499" w:rsidRPr="003C640E" w:rsidRDefault="00E55499" w:rsidP="009E3A4E">
            <w:pPr>
              <w:jc w:val="both"/>
              <w:rPr>
                <w:rFonts w:ascii="Arial" w:hAnsi="Arial" w:cs="Arial"/>
                <w:b/>
                <w:bCs/>
                <w:sz w:val="24"/>
                <w:szCs w:val="24"/>
              </w:rPr>
            </w:pPr>
            <w:r w:rsidRPr="003C640E">
              <w:rPr>
                <w:rFonts w:ascii="Arial" w:hAnsi="Arial" w:cs="Arial"/>
                <w:b/>
                <w:bCs/>
                <w:sz w:val="24"/>
                <w:szCs w:val="24"/>
              </w:rPr>
              <w:t>2019/2020</w:t>
            </w:r>
          </w:p>
        </w:tc>
        <w:tc>
          <w:tcPr>
            <w:tcW w:w="2254" w:type="dxa"/>
            <w:shd w:val="clear" w:color="auto" w:fill="D9D9D9" w:themeFill="background1" w:themeFillShade="D9"/>
            <w:vAlign w:val="center"/>
          </w:tcPr>
          <w:p w14:paraId="425D928C" w14:textId="18B32F73" w:rsidR="00E55499" w:rsidRPr="003C640E" w:rsidRDefault="00E55499" w:rsidP="009E3A4E">
            <w:pPr>
              <w:jc w:val="both"/>
              <w:rPr>
                <w:rFonts w:ascii="Arial" w:hAnsi="Arial" w:cs="Arial"/>
                <w:b/>
                <w:bCs/>
                <w:sz w:val="24"/>
                <w:szCs w:val="24"/>
              </w:rPr>
            </w:pPr>
            <w:r w:rsidRPr="003C640E">
              <w:rPr>
                <w:rFonts w:ascii="Arial" w:hAnsi="Arial" w:cs="Arial"/>
                <w:b/>
                <w:bCs/>
                <w:sz w:val="24"/>
                <w:szCs w:val="24"/>
              </w:rPr>
              <w:t>2020/2021</w:t>
            </w:r>
          </w:p>
        </w:tc>
        <w:tc>
          <w:tcPr>
            <w:tcW w:w="2254" w:type="dxa"/>
            <w:shd w:val="clear" w:color="auto" w:fill="D9D9D9" w:themeFill="background1" w:themeFillShade="D9"/>
            <w:vAlign w:val="center"/>
          </w:tcPr>
          <w:p w14:paraId="1ACBE37F" w14:textId="2D3016B6" w:rsidR="00E55499" w:rsidRPr="003C640E" w:rsidRDefault="00E55499" w:rsidP="009E3A4E">
            <w:pPr>
              <w:jc w:val="both"/>
              <w:rPr>
                <w:rFonts w:ascii="Arial" w:hAnsi="Arial" w:cs="Arial"/>
                <w:b/>
                <w:bCs/>
                <w:sz w:val="24"/>
                <w:szCs w:val="24"/>
              </w:rPr>
            </w:pPr>
            <w:r w:rsidRPr="003C640E">
              <w:rPr>
                <w:rFonts w:ascii="Arial" w:hAnsi="Arial" w:cs="Arial"/>
                <w:b/>
                <w:bCs/>
                <w:sz w:val="24"/>
                <w:szCs w:val="24"/>
              </w:rPr>
              <w:t>2021/2022</w:t>
            </w:r>
          </w:p>
        </w:tc>
      </w:tr>
      <w:tr w:rsidR="00E55499" w:rsidRPr="003C640E" w14:paraId="0ADC419D" w14:textId="77777777" w:rsidTr="0070638A">
        <w:tc>
          <w:tcPr>
            <w:tcW w:w="2254" w:type="dxa"/>
            <w:shd w:val="clear" w:color="auto" w:fill="D9D9D9" w:themeFill="background1" w:themeFillShade="D9"/>
          </w:tcPr>
          <w:p w14:paraId="1B78076C"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 xml:space="preserve">Substantiated </w:t>
            </w:r>
          </w:p>
        </w:tc>
        <w:tc>
          <w:tcPr>
            <w:tcW w:w="2254" w:type="dxa"/>
            <w:vAlign w:val="center"/>
          </w:tcPr>
          <w:p w14:paraId="66C17A12"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19</w:t>
            </w:r>
          </w:p>
        </w:tc>
        <w:tc>
          <w:tcPr>
            <w:tcW w:w="2254" w:type="dxa"/>
            <w:vAlign w:val="center"/>
          </w:tcPr>
          <w:p w14:paraId="2774FB74"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33</w:t>
            </w:r>
          </w:p>
        </w:tc>
        <w:tc>
          <w:tcPr>
            <w:tcW w:w="2254" w:type="dxa"/>
            <w:vAlign w:val="center"/>
          </w:tcPr>
          <w:p w14:paraId="4DDF4EBB"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20</w:t>
            </w:r>
          </w:p>
        </w:tc>
      </w:tr>
      <w:tr w:rsidR="00E55499" w:rsidRPr="003C640E" w14:paraId="246E3045" w14:textId="77777777" w:rsidTr="0070638A">
        <w:tc>
          <w:tcPr>
            <w:tcW w:w="2254" w:type="dxa"/>
            <w:shd w:val="clear" w:color="auto" w:fill="D9D9D9" w:themeFill="background1" w:themeFillShade="D9"/>
          </w:tcPr>
          <w:p w14:paraId="3ECDEA2B"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 xml:space="preserve">Malicious </w:t>
            </w:r>
          </w:p>
        </w:tc>
        <w:tc>
          <w:tcPr>
            <w:tcW w:w="2254" w:type="dxa"/>
            <w:vAlign w:val="center"/>
          </w:tcPr>
          <w:p w14:paraId="7C9D4E0E"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0</w:t>
            </w:r>
          </w:p>
        </w:tc>
        <w:tc>
          <w:tcPr>
            <w:tcW w:w="2254" w:type="dxa"/>
            <w:vAlign w:val="center"/>
          </w:tcPr>
          <w:p w14:paraId="39C87881"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2</w:t>
            </w:r>
          </w:p>
        </w:tc>
        <w:tc>
          <w:tcPr>
            <w:tcW w:w="2254" w:type="dxa"/>
            <w:vAlign w:val="center"/>
          </w:tcPr>
          <w:p w14:paraId="5AC3CBCC"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1</w:t>
            </w:r>
          </w:p>
        </w:tc>
      </w:tr>
      <w:tr w:rsidR="00E55499" w:rsidRPr="003C640E" w14:paraId="776ABA53" w14:textId="77777777" w:rsidTr="0070638A">
        <w:tc>
          <w:tcPr>
            <w:tcW w:w="2254" w:type="dxa"/>
            <w:shd w:val="clear" w:color="auto" w:fill="D9D9D9" w:themeFill="background1" w:themeFillShade="D9"/>
          </w:tcPr>
          <w:p w14:paraId="323E94C5"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 xml:space="preserve">False </w:t>
            </w:r>
          </w:p>
        </w:tc>
        <w:tc>
          <w:tcPr>
            <w:tcW w:w="2254" w:type="dxa"/>
            <w:vAlign w:val="center"/>
          </w:tcPr>
          <w:p w14:paraId="25DE0AE8"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0</w:t>
            </w:r>
          </w:p>
        </w:tc>
        <w:tc>
          <w:tcPr>
            <w:tcW w:w="2254" w:type="dxa"/>
            <w:vAlign w:val="center"/>
          </w:tcPr>
          <w:p w14:paraId="525528BE"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0</w:t>
            </w:r>
          </w:p>
        </w:tc>
        <w:tc>
          <w:tcPr>
            <w:tcW w:w="2254" w:type="dxa"/>
            <w:vAlign w:val="center"/>
          </w:tcPr>
          <w:p w14:paraId="2808DF49"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1</w:t>
            </w:r>
          </w:p>
        </w:tc>
      </w:tr>
      <w:tr w:rsidR="00E55499" w:rsidRPr="003C640E" w14:paraId="751D40F0" w14:textId="77777777" w:rsidTr="0070638A">
        <w:tc>
          <w:tcPr>
            <w:tcW w:w="2254" w:type="dxa"/>
            <w:shd w:val="clear" w:color="auto" w:fill="D9D9D9" w:themeFill="background1" w:themeFillShade="D9"/>
          </w:tcPr>
          <w:p w14:paraId="547AF4F1"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 xml:space="preserve">Unfounded </w:t>
            </w:r>
          </w:p>
        </w:tc>
        <w:tc>
          <w:tcPr>
            <w:tcW w:w="2254" w:type="dxa"/>
            <w:vAlign w:val="center"/>
          </w:tcPr>
          <w:p w14:paraId="0C13A5E2"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3</w:t>
            </w:r>
          </w:p>
        </w:tc>
        <w:tc>
          <w:tcPr>
            <w:tcW w:w="2254" w:type="dxa"/>
            <w:vAlign w:val="center"/>
          </w:tcPr>
          <w:p w14:paraId="68CF8AE4"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1</w:t>
            </w:r>
          </w:p>
        </w:tc>
        <w:tc>
          <w:tcPr>
            <w:tcW w:w="2254" w:type="dxa"/>
            <w:vAlign w:val="center"/>
          </w:tcPr>
          <w:p w14:paraId="7D104B14"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12</w:t>
            </w:r>
          </w:p>
        </w:tc>
      </w:tr>
      <w:tr w:rsidR="00E55499" w:rsidRPr="003C640E" w14:paraId="77A0441B" w14:textId="77777777" w:rsidTr="0070638A">
        <w:tc>
          <w:tcPr>
            <w:tcW w:w="2254" w:type="dxa"/>
            <w:shd w:val="clear" w:color="auto" w:fill="D9D9D9" w:themeFill="background1" w:themeFillShade="D9"/>
          </w:tcPr>
          <w:p w14:paraId="7E512EFF"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 xml:space="preserve">Unsubstantiated   </w:t>
            </w:r>
          </w:p>
        </w:tc>
        <w:tc>
          <w:tcPr>
            <w:tcW w:w="2254" w:type="dxa"/>
            <w:vAlign w:val="center"/>
          </w:tcPr>
          <w:p w14:paraId="0B84D790"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20</w:t>
            </w:r>
          </w:p>
        </w:tc>
        <w:tc>
          <w:tcPr>
            <w:tcW w:w="2254" w:type="dxa"/>
            <w:vAlign w:val="center"/>
          </w:tcPr>
          <w:p w14:paraId="024E6A96" w14:textId="77777777" w:rsidR="00E55499" w:rsidRPr="003C640E" w:rsidRDefault="00E55499" w:rsidP="009E3A4E">
            <w:pPr>
              <w:jc w:val="both"/>
              <w:rPr>
                <w:rFonts w:ascii="Arial" w:hAnsi="Arial" w:cs="Arial"/>
                <w:sz w:val="24"/>
                <w:szCs w:val="24"/>
              </w:rPr>
            </w:pPr>
            <w:r w:rsidRPr="003C640E">
              <w:rPr>
                <w:rFonts w:ascii="Arial" w:hAnsi="Arial" w:cs="Arial"/>
                <w:sz w:val="24"/>
                <w:szCs w:val="24"/>
              </w:rPr>
              <w:t>16`</w:t>
            </w:r>
          </w:p>
        </w:tc>
        <w:tc>
          <w:tcPr>
            <w:tcW w:w="2254" w:type="dxa"/>
            <w:vAlign w:val="center"/>
          </w:tcPr>
          <w:p w14:paraId="155BA39C" w14:textId="6BDE9403" w:rsidR="00E55499" w:rsidRPr="003C640E" w:rsidRDefault="004931EA" w:rsidP="009E3A4E">
            <w:pPr>
              <w:jc w:val="both"/>
              <w:rPr>
                <w:rFonts w:ascii="Arial" w:hAnsi="Arial" w:cs="Arial"/>
                <w:sz w:val="24"/>
                <w:szCs w:val="24"/>
              </w:rPr>
            </w:pPr>
            <w:r w:rsidRPr="003C640E">
              <w:rPr>
                <w:rFonts w:ascii="Arial" w:hAnsi="Arial" w:cs="Arial"/>
                <w:sz w:val="24"/>
                <w:szCs w:val="24"/>
              </w:rPr>
              <w:t>21</w:t>
            </w:r>
          </w:p>
        </w:tc>
      </w:tr>
      <w:tr w:rsidR="000E7BB7" w:rsidRPr="003C640E" w14:paraId="6EC7D826" w14:textId="77777777" w:rsidTr="0070638A">
        <w:tc>
          <w:tcPr>
            <w:tcW w:w="2254" w:type="dxa"/>
            <w:shd w:val="clear" w:color="auto" w:fill="D9D9D9" w:themeFill="background1" w:themeFillShade="D9"/>
          </w:tcPr>
          <w:p w14:paraId="5696EBB1" w14:textId="21FD3F5E" w:rsidR="000E7BB7" w:rsidRPr="003C640E" w:rsidRDefault="005C7702" w:rsidP="009E3A4E">
            <w:pPr>
              <w:jc w:val="both"/>
              <w:rPr>
                <w:rFonts w:ascii="Arial" w:hAnsi="Arial" w:cs="Arial"/>
                <w:sz w:val="24"/>
                <w:szCs w:val="24"/>
              </w:rPr>
            </w:pPr>
            <w:r>
              <w:rPr>
                <w:rFonts w:ascii="Arial" w:hAnsi="Arial" w:cs="Arial"/>
                <w:sz w:val="24"/>
                <w:szCs w:val="24"/>
              </w:rPr>
              <w:t>N</w:t>
            </w:r>
            <w:r w:rsidRPr="003C640E">
              <w:rPr>
                <w:rFonts w:ascii="Arial" w:hAnsi="Arial" w:cs="Arial"/>
                <w:sz w:val="24"/>
                <w:szCs w:val="24"/>
              </w:rPr>
              <w:t xml:space="preserve">ot </w:t>
            </w:r>
            <w:r>
              <w:rPr>
                <w:rFonts w:ascii="Arial" w:hAnsi="Arial" w:cs="Arial"/>
                <w:sz w:val="24"/>
                <w:szCs w:val="24"/>
              </w:rPr>
              <w:t xml:space="preserve">yet </w:t>
            </w:r>
            <w:r w:rsidRPr="003C640E">
              <w:rPr>
                <w:rFonts w:ascii="Arial" w:hAnsi="Arial" w:cs="Arial"/>
                <w:sz w:val="24"/>
                <w:szCs w:val="24"/>
              </w:rPr>
              <w:t>concluded</w:t>
            </w:r>
          </w:p>
        </w:tc>
        <w:tc>
          <w:tcPr>
            <w:tcW w:w="2254" w:type="dxa"/>
            <w:vAlign w:val="center"/>
          </w:tcPr>
          <w:p w14:paraId="76DCCB46" w14:textId="77777777" w:rsidR="000E7BB7" w:rsidRPr="003C640E" w:rsidRDefault="000E7BB7" w:rsidP="009E3A4E">
            <w:pPr>
              <w:jc w:val="both"/>
              <w:rPr>
                <w:rFonts w:ascii="Arial" w:hAnsi="Arial" w:cs="Arial"/>
                <w:sz w:val="24"/>
                <w:szCs w:val="24"/>
              </w:rPr>
            </w:pPr>
          </w:p>
        </w:tc>
        <w:tc>
          <w:tcPr>
            <w:tcW w:w="2254" w:type="dxa"/>
            <w:vAlign w:val="center"/>
          </w:tcPr>
          <w:p w14:paraId="0F6F44CD" w14:textId="77777777" w:rsidR="000E7BB7" w:rsidRPr="003C640E" w:rsidRDefault="000E7BB7" w:rsidP="009E3A4E">
            <w:pPr>
              <w:jc w:val="both"/>
              <w:rPr>
                <w:rFonts w:ascii="Arial" w:hAnsi="Arial" w:cs="Arial"/>
                <w:sz w:val="24"/>
                <w:szCs w:val="24"/>
              </w:rPr>
            </w:pPr>
          </w:p>
        </w:tc>
        <w:tc>
          <w:tcPr>
            <w:tcW w:w="2254" w:type="dxa"/>
            <w:vAlign w:val="center"/>
          </w:tcPr>
          <w:p w14:paraId="3AAF366D" w14:textId="118C96FC" w:rsidR="000E7BB7" w:rsidRPr="003C640E" w:rsidRDefault="006A1066" w:rsidP="009E3A4E">
            <w:pPr>
              <w:jc w:val="both"/>
              <w:rPr>
                <w:rFonts w:ascii="Arial" w:hAnsi="Arial" w:cs="Arial"/>
                <w:sz w:val="24"/>
                <w:szCs w:val="24"/>
              </w:rPr>
            </w:pPr>
            <w:r w:rsidRPr="003C640E">
              <w:rPr>
                <w:rFonts w:ascii="Arial" w:hAnsi="Arial" w:cs="Arial"/>
                <w:sz w:val="24"/>
                <w:szCs w:val="24"/>
              </w:rPr>
              <w:t xml:space="preserve">7 </w:t>
            </w:r>
          </w:p>
        </w:tc>
      </w:tr>
      <w:tr w:rsidR="006A1066" w:rsidRPr="003C640E" w14:paraId="6D34A31F" w14:textId="77777777" w:rsidTr="0070638A">
        <w:tc>
          <w:tcPr>
            <w:tcW w:w="2254" w:type="dxa"/>
            <w:shd w:val="clear" w:color="auto" w:fill="D9D9D9" w:themeFill="background1" w:themeFillShade="D9"/>
          </w:tcPr>
          <w:p w14:paraId="6FBB2E63" w14:textId="0AC89EA9" w:rsidR="006A1066" w:rsidRPr="003C640E" w:rsidRDefault="006A1066" w:rsidP="005C7702">
            <w:pPr>
              <w:rPr>
                <w:rFonts w:ascii="Arial" w:hAnsi="Arial" w:cs="Arial"/>
                <w:sz w:val="24"/>
                <w:szCs w:val="24"/>
              </w:rPr>
            </w:pPr>
            <w:r w:rsidRPr="003C640E">
              <w:rPr>
                <w:rFonts w:ascii="Arial" w:hAnsi="Arial" w:cs="Arial"/>
                <w:sz w:val="24"/>
                <w:szCs w:val="24"/>
              </w:rPr>
              <w:t xml:space="preserve">No abuse to investigate </w:t>
            </w:r>
          </w:p>
        </w:tc>
        <w:tc>
          <w:tcPr>
            <w:tcW w:w="2254" w:type="dxa"/>
            <w:vAlign w:val="center"/>
          </w:tcPr>
          <w:p w14:paraId="7AEF8F76" w14:textId="77777777" w:rsidR="006A1066" w:rsidRPr="003C640E" w:rsidRDefault="006A1066" w:rsidP="009E3A4E">
            <w:pPr>
              <w:jc w:val="both"/>
              <w:rPr>
                <w:rFonts w:ascii="Arial" w:hAnsi="Arial" w:cs="Arial"/>
                <w:sz w:val="24"/>
                <w:szCs w:val="24"/>
              </w:rPr>
            </w:pPr>
          </w:p>
        </w:tc>
        <w:tc>
          <w:tcPr>
            <w:tcW w:w="2254" w:type="dxa"/>
            <w:vAlign w:val="center"/>
          </w:tcPr>
          <w:p w14:paraId="535F99AD" w14:textId="77777777" w:rsidR="006A1066" w:rsidRPr="003C640E" w:rsidRDefault="006A1066" w:rsidP="009E3A4E">
            <w:pPr>
              <w:jc w:val="both"/>
              <w:rPr>
                <w:rFonts w:ascii="Arial" w:hAnsi="Arial" w:cs="Arial"/>
                <w:sz w:val="24"/>
                <w:szCs w:val="24"/>
              </w:rPr>
            </w:pPr>
          </w:p>
        </w:tc>
        <w:tc>
          <w:tcPr>
            <w:tcW w:w="2254" w:type="dxa"/>
            <w:vAlign w:val="center"/>
          </w:tcPr>
          <w:p w14:paraId="15976CC6" w14:textId="4D7B64DA" w:rsidR="006A1066" w:rsidRPr="003C640E" w:rsidRDefault="006A1066" w:rsidP="009E3A4E">
            <w:pPr>
              <w:jc w:val="both"/>
              <w:rPr>
                <w:rFonts w:ascii="Arial" w:hAnsi="Arial" w:cs="Arial"/>
                <w:sz w:val="24"/>
                <w:szCs w:val="24"/>
              </w:rPr>
            </w:pPr>
            <w:r w:rsidRPr="003C640E">
              <w:rPr>
                <w:rFonts w:ascii="Arial" w:hAnsi="Arial" w:cs="Arial"/>
                <w:sz w:val="24"/>
                <w:szCs w:val="24"/>
              </w:rPr>
              <w:t>1</w:t>
            </w:r>
          </w:p>
        </w:tc>
      </w:tr>
    </w:tbl>
    <w:p w14:paraId="5A61A5A3" w14:textId="4A77D98D" w:rsidR="00E55499" w:rsidRPr="003C640E" w:rsidRDefault="00E55499" w:rsidP="009E3A4E">
      <w:pPr>
        <w:jc w:val="both"/>
        <w:rPr>
          <w:rFonts w:ascii="Arial" w:hAnsi="Arial" w:cs="Arial"/>
          <w:sz w:val="24"/>
          <w:szCs w:val="24"/>
        </w:rPr>
      </w:pPr>
    </w:p>
    <w:p w14:paraId="2D128EBE" w14:textId="77777777" w:rsidR="005D03C6" w:rsidRDefault="00D2379D" w:rsidP="009E3A4E">
      <w:pPr>
        <w:jc w:val="both"/>
        <w:rPr>
          <w:rFonts w:ascii="Arial" w:hAnsi="Arial" w:cs="Arial"/>
          <w:sz w:val="24"/>
          <w:szCs w:val="24"/>
        </w:rPr>
      </w:pPr>
      <w:r w:rsidRPr="003C640E">
        <w:rPr>
          <w:rFonts w:ascii="Arial" w:hAnsi="Arial" w:cs="Arial"/>
          <w:sz w:val="24"/>
          <w:szCs w:val="24"/>
        </w:rPr>
        <w:t>The</w:t>
      </w:r>
      <w:r w:rsidR="00FA528C" w:rsidRPr="003C640E">
        <w:rPr>
          <w:rFonts w:ascii="Arial" w:hAnsi="Arial" w:cs="Arial"/>
          <w:sz w:val="24"/>
          <w:szCs w:val="24"/>
        </w:rPr>
        <w:t>re are some similarities between some categories</w:t>
      </w:r>
      <w:r w:rsidR="00CE3D44" w:rsidRPr="003C640E">
        <w:rPr>
          <w:rFonts w:ascii="Arial" w:hAnsi="Arial" w:cs="Arial"/>
          <w:sz w:val="24"/>
          <w:szCs w:val="24"/>
        </w:rPr>
        <w:t xml:space="preserve"> over a three-year period. </w:t>
      </w:r>
    </w:p>
    <w:p w14:paraId="18E966F3" w14:textId="17FFEC08" w:rsidR="005C7702" w:rsidRDefault="00CE3D44" w:rsidP="009E3A4E">
      <w:pPr>
        <w:jc w:val="both"/>
        <w:rPr>
          <w:rFonts w:ascii="Arial" w:hAnsi="Arial" w:cs="Arial"/>
          <w:sz w:val="24"/>
          <w:szCs w:val="24"/>
        </w:rPr>
      </w:pPr>
      <w:r w:rsidRPr="003C640E">
        <w:rPr>
          <w:rFonts w:ascii="Arial" w:hAnsi="Arial" w:cs="Arial"/>
          <w:sz w:val="24"/>
          <w:szCs w:val="24"/>
        </w:rPr>
        <w:t>Noticeably</w:t>
      </w:r>
      <w:r w:rsidR="00FA528C" w:rsidRPr="003C640E">
        <w:rPr>
          <w:rFonts w:ascii="Arial" w:hAnsi="Arial" w:cs="Arial"/>
          <w:sz w:val="24"/>
          <w:szCs w:val="24"/>
        </w:rPr>
        <w:t xml:space="preserve"> there </w:t>
      </w:r>
      <w:r w:rsidR="00FE6378" w:rsidRPr="003C640E">
        <w:rPr>
          <w:rFonts w:ascii="Arial" w:hAnsi="Arial" w:cs="Arial"/>
          <w:sz w:val="24"/>
          <w:szCs w:val="24"/>
        </w:rPr>
        <w:t xml:space="preserve">have been less </w:t>
      </w:r>
      <w:r w:rsidR="002F14AB" w:rsidRPr="003C640E">
        <w:rPr>
          <w:rFonts w:ascii="Arial" w:hAnsi="Arial" w:cs="Arial"/>
          <w:sz w:val="24"/>
          <w:szCs w:val="24"/>
        </w:rPr>
        <w:t>substantiated over</w:t>
      </w:r>
      <w:r w:rsidR="00FE6378" w:rsidRPr="003C640E">
        <w:rPr>
          <w:rFonts w:ascii="Arial" w:hAnsi="Arial" w:cs="Arial"/>
          <w:sz w:val="24"/>
          <w:szCs w:val="24"/>
        </w:rPr>
        <w:t xml:space="preserve"> the last 12 months and more recorded as unfounded</w:t>
      </w:r>
      <w:r w:rsidR="00474AA6" w:rsidRPr="003C640E">
        <w:rPr>
          <w:rFonts w:ascii="Arial" w:hAnsi="Arial" w:cs="Arial"/>
          <w:sz w:val="24"/>
          <w:szCs w:val="24"/>
        </w:rPr>
        <w:t xml:space="preserve"> compared to the 2020/2021 period.</w:t>
      </w:r>
      <w:r w:rsidR="00FE6378" w:rsidRPr="003C640E">
        <w:rPr>
          <w:rFonts w:ascii="Arial" w:hAnsi="Arial" w:cs="Arial"/>
          <w:sz w:val="24"/>
          <w:szCs w:val="24"/>
        </w:rPr>
        <w:t xml:space="preserve"> </w:t>
      </w:r>
      <w:r w:rsidR="00FA528C" w:rsidRPr="003C640E">
        <w:rPr>
          <w:rFonts w:ascii="Arial" w:hAnsi="Arial" w:cs="Arial"/>
          <w:sz w:val="24"/>
          <w:szCs w:val="24"/>
        </w:rPr>
        <w:t xml:space="preserve"> </w:t>
      </w:r>
      <w:r w:rsidR="00FE6378" w:rsidRPr="003C640E">
        <w:rPr>
          <w:rFonts w:ascii="Arial" w:hAnsi="Arial" w:cs="Arial"/>
          <w:sz w:val="24"/>
          <w:szCs w:val="24"/>
        </w:rPr>
        <w:t>This could be due to the interpretation of the definition</w:t>
      </w:r>
      <w:r w:rsidR="00B1324A" w:rsidRPr="003C640E">
        <w:rPr>
          <w:rFonts w:ascii="Arial" w:hAnsi="Arial" w:cs="Arial"/>
          <w:sz w:val="24"/>
          <w:szCs w:val="24"/>
        </w:rPr>
        <w:t xml:space="preserve"> or </w:t>
      </w:r>
      <w:r w:rsidR="00D90870" w:rsidRPr="003C640E">
        <w:rPr>
          <w:rFonts w:ascii="Arial" w:hAnsi="Arial" w:cs="Arial"/>
          <w:sz w:val="24"/>
          <w:szCs w:val="24"/>
        </w:rPr>
        <w:t xml:space="preserve">more investigations involving the </w:t>
      </w:r>
      <w:r w:rsidR="005C7702">
        <w:rPr>
          <w:rFonts w:ascii="Arial" w:hAnsi="Arial" w:cs="Arial"/>
          <w:sz w:val="24"/>
          <w:szCs w:val="24"/>
        </w:rPr>
        <w:t>P</w:t>
      </w:r>
      <w:r w:rsidR="00D90870" w:rsidRPr="003C640E">
        <w:rPr>
          <w:rFonts w:ascii="Arial" w:hAnsi="Arial" w:cs="Arial"/>
          <w:sz w:val="24"/>
          <w:szCs w:val="24"/>
        </w:rPr>
        <w:t>olice</w:t>
      </w:r>
      <w:r w:rsidR="005D03C6">
        <w:rPr>
          <w:rFonts w:ascii="Arial" w:hAnsi="Arial" w:cs="Arial"/>
          <w:sz w:val="24"/>
          <w:szCs w:val="24"/>
        </w:rPr>
        <w:t>.</w:t>
      </w:r>
      <w:r w:rsidR="00D90870" w:rsidRPr="003C640E">
        <w:rPr>
          <w:rFonts w:ascii="Arial" w:hAnsi="Arial" w:cs="Arial"/>
          <w:sz w:val="24"/>
          <w:szCs w:val="24"/>
        </w:rPr>
        <w:t xml:space="preserve"> </w:t>
      </w:r>
      <w:r w:rsidR="00FE6378" w:rsidRPr="003C640E">
        <w:rPr>
          <w:rFonts w:ascii="Arial" w:hAnsi="Arial" w:cs="Arial"/>
          <w:sz w:val="24"/>
          <w:szCs w:val="24"/>
        </w:rPr>
        <w:t xml:space="preserve"> </w:t>
      </w:r>
      <w:r w:rsidR="005C7702">
        <w:rPr>
          <w:rFonts w:ascii="Arial" w:hAnsi="Arial" w:cs="Arial"/>
          <w:sz w:val="24"/>
          <w:szCs w:val="24"/>
        </w:rPr>
        <w:t>We need to carefully consider and monitor the number of outcomes that result in a substantiated allegation over forthcoming months</w:t>
      </w:r>
      <w:r w:rsidR="005D03C6">
        <w:rPr>
          <w:rFonts w:ascii="Arial" w:hAnsi="Arial" w:cs="Arial"/>
          <w:sz w:val="24"/>
          <w:szCs w:val="24"/>
        </w:rPr>
        <w:t>.</w:t>
      </w:r>
      <w:r w:rsidR="005C7702">
        <w:rPr>
          <w:rFonts w:ascii="Arial" w:hAnsi="Arial" w:cs="Arial"/>
          <w:sz w:val="24"/>
          <w:szCs w:val="24"/>
        </w:rPr>
        <w:t xml:space="preserve"> </w:t>
      </w:r>
    </w:p>
    <w:p w14:paraId="43E92E3A" w14:textId="639F4D0C" w:rsidR="005C7702" w:rsidRDefault="005C7702" w:rsidP="009E3A4E">
      <w:pPr>
        <w:jc w:val="both"/>
        <w:rPr>
          <w:rFonts w:ascii="Arial" w:hAnsi="Arial" w:cs="Arial"/>
          <w:sz w:val="24"/>
          <w:szCs w:val="24"/>
        </w:rPr>
      </w:pPr>
    </w:p>
    <w:p w14:paraId="715BA75D" w14:textId="77777777" w:rsidR="005C7702" w:rsidRPr="003C640E" w:rsidRDefault="005C7702" w:rsidP="009E3A4E">
      <w:pPr>
        <w:jc w:val="both"/>
        <w:rPr>
          <w:rFonts w:ascii="Arial" w:hAnsi="Arial" w:cs="Arial"/>
          <w:sz w:val="24"/>
          <w:szCs w:val="24"/>
        </w:rPr>
      </w:pPr>
    </w:p>
    <w:p w14:paraId="65C4CA61" w14:textId="3BFE2835" w:rsidR="001816D5" w:rsidRPr="003C640E" w:rsidRDefault="001816D5" w:rsidP="009E3A4E">
      <w:pPr>
        <w:jc w:val="both"/>
        <w:rPr>
          <w:rFonts w:ascii="Arial" w:hAnsi="Arial" w:cs="Arial"/>
          <w:b/>
          <w:bCs/>
          <w:sz w:val="24"/>
          <w:szCs w:val="24"/>
          <w:u w:val="single"/>
        </w:rPr>
      </w:pPr>
      <w:r w:rsidRPr="003C640E">
        <w:rPr>
          <w:rFonts w:ascii="Arial" w:hAnsi="Arial" w:cs="Arial"/>
          <w:b/>
          <w:bCs/>
          <w:sz w:val="24"/>
          <w:szCs w:val="24"/>
          <w:u w:val="single"/>
        </w:rPr>
        <w:lastRenderedPageBreak/>
        <w:t>Timeliness</w:t>
      </w:r>
      <w:r w:rsidRPr="003C640E">
        <w:rPr>
          <w:rFonts w:ascii="Arial" w:hAnsi="Arial" w:cs="Arial"/>
          <w:sz w:val="24"/>
          <w:szCs w:val="24"/>
          <w:u w:val="single"/>
        </w:rPr>
        <w:t xml:space="preserve"> </w:t>
      </w:r>
      <w:r w:rsidRPr="003C640E">
        <w:rPr>
          <w:rFonts w:ascii="Arial" w:hAnsi="Arial" w:cs="Arial"/>
          <w:b/>
          <w:bCs/>
          <w:sz w:val="24"/>
          <w:szCs w:val="24"/>
          <w:u w:val="single"/>
        </w:rPr>
        <w:t>of dealing with referrals</w:t>
      </w:r>
    </w:p>
    <w:p w14:paraId="02EBC12F" w14:textId="35D79062" w:rsidR="001816D5" w:rsidRPr="003C640E" w:rsidRDefault="0051508D" w:rsidP="009E3A4E">
      <w:pPr>
        <w:jc w:val="both"/>
        <w:rPr>
          <w:rFonts w:ascii="Arial" w:hAnsi="Arial" w:cs="Arial"/>
          <w:sz w:val="24"/>
          <w:szCs w:val="24"/>
        </w:rPr>
      </w:pPr>
      <w:r w:rsidRPr="003C640E">
        <w:rPr>
          <w:rFonts w:ascii="Arial" w:hAnsi="Arial" w:cs="Arial"/>
          <w:sz w:val="24"/>
          <w:szCs w:val="24"/>
        </w:rPr>
        <w:t xml:space="preserve">There is no specific legislation </w:t>
      </w:r>
      <w:r w:rsidR="00064F26" w:rsidRPr="003C640E">
        <w:rPr>
          <w:rFonts w:ascii="Arial" w:hAnsi="Arial" w:cs="Arial"/>
          <w:sz w:val="24"/>
          <w:szCs w:val="24"/>
        </w:rPr>
        <w:t xml:space="preserve">that states how long it should take for referrals to be dealt with however </w:t>
      </w:r>
      <w:r w:rsidR="004E7033" w:rsidRPr="003C640E">
        <w:rPr>
          <w:rFonts w:ascii="Arial" w:hAnsi="Arial" w:cs="Arial"/>
          <w:sz w:val="24"/>
          <w:szCs w:val="24"/>
        </w:rPr>
        <w:t xml:space="preserve">Keeping Children Safe in Schools guidance recommends </w:t>
      </w:r>
      <w:r w:rsidR="00A53E2F" w:rsidRPr="003C640E">
        <w:rPr>
          <w:rFonts w:ascii="Arial" w:hAnsi="Arial" w:cs="Arial"/>
          <w:sz w:val="24"/>
          <w:szCs w:val="24"/>
        </w:rPr>
        <w:t xml:space="preserve">the following </w:t>
      </w:r>
      <w:r w:rsidR="001816D5" w:rsidRPr="003C640E">
        <w:rPr>
          <w:rFonts w:ascii="Arial" w:hAnsi="Arial" w:cs="Arial"/>
          <w:sz w:val="24"/>
          <w:szCs w:val="24"/>
        </w:rPr>
        <w:t>–</w:t>
      </w:r>
      <w:r w:rsidR="00A53E2F" w:rsidRPr="003C640E">
        <w:rPr>
          <w:rFonts w:ascii="Arial" w:hAnsi="Arial" w:cs="Arial"/>
          <w:sz w:val="24"/>
          <w:szCs w:val="24"/>
        </w:rPr>
        <w:t xml:space="preserve"> </w:t>
      </w:r>
    </w:p>
    <w:p w14:paraId="0B870085" w14:textId="647ACFF2" w:rsidR="004E7033" w:rsidRPr="003C640E" w:rsidRDefault="004E7033" w:rsidP="009E3A4E">
      <w:pPr>
        <w:pStyle w:val="ListParagraph"/>
        <w:numPr>
          <w:ilvl w:val="0"/>
          <w:numId w:val="12"/>
        </w:numPr>
        <w:jc w:val="both"/>
        <w:rPr>
          <w:rFonts w:ascii="Arial" w:hAnsi="Arial" w:cs="Arial"/>
          <w:sz w:val="24"/>
          <w:szCs w:val="24"/>
        </w:rPr>
      </w:pPr>
      <w:r w:rsidRPr="003C640E">
        <w:rPr>
          <w:rFonts w:ascii="Arial" w:hAnsi="Arial" w:cs="Arial"/>
          <w:sz w:val="24"/>
          <w:szCs w:val="24"/>
        </w:rPr>
        <w:t xml:space="preserve">80% of cases are resolved within 1 month </w:t>
      </w:r>
    </w:p>
    <w:p w14:paraId="07046DBF" w14:textId="56886415" w:rsidR="004E7033" w:rsidRPr="003C640E" w:rsidRDefault="004E7033" w:rsidP="009E3A4E">
      <w:pPr>
        <w:pStyle w:val="ListParagraph"/>
        <w:numPr>
          <w:ilvl w:val="0"/>
          <w:numId w:val="12"/>
        </w:numPr>
        <w:jc w:val="both"/>
        <w:rPr>
          <w:rFonts w:ascii="Arial" w:hAnsi="Arial" w:cs="Arial"/>
          <w:sz w:val="24"/>
          <w:szCs w:val="24"/>
        </w:rPr>
      </w:pPr>
      <w:r w:rsidRPr="003C640E">
        <w:rPr>
          <w:rFonts w:ascii="Arial" w:hAnsi="Arial" w:cs="Arial"/>
          <w:sz w:val="24"/>
          <w:szCs w:val="24"/>
        </w:rPr>
        <w:t xml:space="preserve">90%of cases are resolved within three months- All but the most exceptional cases are resolved within 12 months. </w:t>
      </w:r>
    </w:p>
    <w:p w14:paraId="6CCCFB9D" w14:textId="6AB2FDDA" w:rsidR="00600254" w:rsidRPr="003C640E" w:rsidRDefault="005333E5" w:rsidP="009E3A4E">
      <w:pPr>
        <w:jc w:val="both"/>
        <w:rPr>
          <w:rFonts w:ascii="Arial" w:hAnsi="Arial" w:cs="Arial"/>
          <w:sz w:val="24"/>
          <w:szCs w:val="24"/>
        </w:rPr>
      </w:pPr>
      <w:r w:rsidRPr="003C640E">
        <w:rPr>
          <w:rFonts w:ascii="Arial" w:hAnsi="Arial" w:cs="Arial"/>
          <w:sz w:val="24"/>
          <w:szCs w:val="24"/>
        </w:rPr>
        <w:t xml:space="preserve">Timeliness of concluding </w:t>
      </w:r>
      <w:r w:rsidR="00971F1C" w:rsidRPr="003C640E">
        <w:rPr>
          <w:rFonts w:ascii="Arial" w:hAnsi="Arial" w:cs="Arial"/>
          <w:sz w:val="24"/>
          <w:szCs w:val="24"/>
        </w:rPr>
        <w:t xml:space="preserve">investigations </w:t>
      </w:r>
      <w:r w:rsidR="00FC765E" w:rsidRPr="003C640E">
        <w:rPr>
          <w:rFonts w:ascii="Arial" w:hAnsi="Arial" w:cs="Arial"/>
          <w:sz w:val="24"/>
          <w:szCs w:val="24"/>
        </w:rPr>
        <w:t xml:space="preserve">from </w:t>
      </w:r>
      <w:r w:rsidR="007F0A4E" w:rsidRPr="003C640E">
        <w:rPr>
          <w:rFonts w:ascii="Arial" w:hAnsi="Arial" w:cs="Arial"/>
          <w:sz w:val="24"/>
          <w:szCs w:val="24"/>
        </w:rPr>
        <w:t xml:space="preserve">receiving </w:t>
      </w:r>
      <w:r w:rsidR="00FC765E" w:rsidRPr="003C640E">
        <w:rPr>
          <w:rFonts w:ascii="Arial" w:hAnsi="Arial" w:cs="Arial"/>
          <w:sz w:val="24"/>
          <w:szCs w:val="24"/>
        </w:rPr>
        <w:t xml:space="preserve">the initial </w:t>
      </w:r>
      <w:r w:rsidR="007F0A4E" w:rsidRPr="003C640E">
        <w:rPr>
          <w:rFonts w:ascii="Arial" w:hAnsi="Arial" w:cs="Arial"/>
          <w:sz w:val="24"/>
          <w:szCs w:val="24"/>
        </w:rPr>
        <w:t xml:space="preserve">referral to the final </w:t>
      </w:r>
      <w:r w:rsidR="00FC765E" w:rsidRPr="003C640E">
        <w:rPr>
          <w:rFonts w:ascii="Arial" w:hAnsi="Arial" w:cs="Arial"/>
          <w:sz w:val="24"/>
          <w:szCs w:val="24"/>
        </w:rPr>
        <w:t xml:space="preserve">POT meeting </w:t>
      </w:r>
      <w:r w:rsidR="007F0A4E" w:rsidRPr="003C640E">
        <w:rPr>
          <w:rFonts w:ascii="Arial" w:hAnsi="Arial" w:cs="Arial"/>
          <w:sz w:val="24"/>
          <w:szCs w:val="24"/>
        </w:rPr>
        <w:t xml:space="preserve">where a conclusion is </w:t>
      </w:r>
      <w:r w:rsidR="004C00A6" w:rsidRPr="003C640E">
        <w:rPr>
          <w:rFonts w:ascii="Arial" w:hAnsi="Arial" w:cs="Arial"/>
          <w:sz w:val="24"/>
          <w:szCs w:val="24"/>
        </w:rPr>
        <w:t>reached</w:t>
      </w:r>
      <w:r w:rsidR="00554F69">
        <w:rPr>
          <w:rFonts w:ascii="Arial" w:hAnsi="Arial" w:cs="Arial"/>
          <w:sz w:val="24"/>
          <w:szCs w:val="24"/>
        </w:rPr>
        <w:t xml:space="preserve"> is as follows- </w:t>
      </w:r>
    </w:p>
    <w:tbl>
      <w:tblPr>
        <w:tblStyle w:val="TableGrid"/>
        <w:tblW w:w="0" w:type="auto"/>
        <w:tblInd w:w="137" w:type="dxa"/>
        <w:tblLook w:val="04A0" w:firstRow="1" w:lastRow="0" w:firstColumn="1" w:lastColumn="0" w:noHBand="0" w:noVBand="1"/>
      </w:tblPr>
      <w:tblGrid>
        <w:gridCol w:w="3686"/>
        <w:gridCol w:w="4961"/>
      </w:tblGrid>
      <w:tr w:rsidR="002E5B52" w:rsidRPr="003C640E" w14:paraId="498AE669" w14:textId="7D460958" w:rsidTr="003C640E">
        <w:tc>
          <w:tcPr>
            <w:tcW w:w="3686" w:type="dxa"/>
            <w:shd w:val="clear" w:color="auto" w:fill="D9D9D9" w:themeFill="background1" w:themeFillShade="D9"/>
          </w:tcPr>
          <w:p w14:paraId="5C1690F7" w14:textId="4BB98BB4" w:rsidR="002E5B52" w:rsidRPr="003C640E" w:rsidRDefault="004C00A6" w:rsidP="009E3A4E">
            <w:pPr>
              <w:pStyle w:val="ListParagraph"/>
              <w:ind w:left="0"/>
              <w:jc w:val="both"/>
              <w:rPr>
                <w:rFonts w:ascii="Arial" w:hAnsi="Arial" w:cs="Arial"/>
                <w:b/>
                <w:bCs/>
                <w:sz w:val="24"/>
                <w:szCs w:val="24"/>
              </w:rPr>
            </w:pPr>
            <w:r w:rsidRPr="003C640E">
              <w:rPr>
                <w:rFonts w:ascii="Arial" w:hAnsi="Arial" w:cs="Arial"/>
                <w:b/>
                <w:bCs/>
                <w:sz w:val="24"/>
                <w:szCs w:val="24"/>
              </w:rPr>
              <w:t>Timescale</w:t>
            </w:r>
          </w:p>
        </w:tc>
        <w:tc>
          <w:tcPr>
            <w:tcW w:w="4961" w:type="dxa"/>
            <w:shd w:val="clear" w:color="auto" w:fill="D9D9D9" w:themeFill="background1" w:themeFillShade="D9"/>
          </w:tcPr>
          <w:p w14:paraId="68C430A4" w14:textId="283157C7" w:rsidR="002E5B52" w:rsidRPr="003C640E" w:rsidRDefault="004C00A6" w:rsidP="009E3A4E">
            <w:pPr>
              <w:pStyle w:val="ListParagraph"/>
              <w:ind w:left="0"/>
              <w:jc w:val="both"/>
              <w:rPr>
                <w:rFonts w:ascii="Arial" w:hAnsi="Arial" w:cs="Arial"/>
                <w:b/>
                <w:bCs/>
                <w:sz w:val="24"/>
                <w:szCs w:val="24"/>
              </w:rPr>
            </w:pPr>
            <w:r w:rsidRPr="003C640E">
              <w:rPr>
                <w:rFonts w:ascii="Arial" w:hAnsi="Arial" w:cs="Arial"/>
                <w:b/>
                <w:bCs/>
                <w:sz w:val="24"/>
                <w:szCs w:val="24"/>
              </w:rPr>
              <w:t xml:space="preserve"> </w:t>
            </w:r>
          </w:p>
        </w:tc>
      </w:tr>
      <w:tr w:rsidR="002E5B52" w:rsidRPr="003C640E" w14:paraId="5891F7F2" w14:textId="189899EC" w:rsidTr="003C640E">
        <w:tc>
          <w:tcPr>
            <w:tcW w:w="3686" w:type="dxa"/>
            <w:shd w:val="clear" w:color="auto" w:fill="D9D9D9" w:themeFill="background1" w:themeFillShade="D9"/>
          </w:tcPr>
          <w:p w14:paraId="761E6809" w14:textId="3A3EDFF8" w:rsidR="002E5B52" w:rsidRPr="003C640E" w:rsidRDefault="002E5B52" w:rsidP="009E3A4E">
            <w:pPr>
              <w:pStyle w:val="ListParagraph"/>
              <w:ind w:left="0"/>
              <w:jc w:val="both"/>
              <w:rPr>
                <w:rFonts w:ascii="Arial" w:hAnsi="Arial" w:cs="Arial"/>
                <w:sz w:val="24"/>
                <w:szCs w:val="24"/>
              </w:rPr>
            </w:pPr>
            <w:r w:rsidRPr="003C640E">
              <w:rPr>
                <w:rFonts w:ascii="Arial" w:hAnsi="Arial" w:cs="Arial"/>
                <w:sz w:val="24"/>
                <w:szCs w:val="24"/>
              </w:rPr>
              <w:t xml:space="preserve">Concluded within 1 month </w:t>
            </w:r>
          </w:p>
        </w:tc>
        <w:tc>
          <w:tcPr>
            <w:tcW w:w="4961" w:type="dxa"/>
            <w:vAlign w:val="center"/>
          </w:tcPr>
          <w:p w14:paraId="078A1D48" w14:textId="4446C835" w:rsidR="002E5B52" w:rsidRPr="003C640E" w:rsidRDefault="000A79A4" w:rsidP="009E3A4E">
            <w:pPr>
              <w:pStyle w:val="ListParagraph"/>
              <w:ind w:left="0"/>
              <w:jc w:val="both"/>
              <w:rPr>
                <w:rFonts w:ascii="Arial" w:hAnsi="Arial" w:cs="Arial"/>
                <w:sz w:val="24"/>
                <w:szCs w:val="24"/>
              </w:rPr>
            </w:pPr>
            <w:r w:rsidRPr="003C640E">
              <w:rPr>
                <w:rFonts w:ascii="Arial" w:hAnsi="Arial" w:cs="Arial"/>
                <w:sz w:val="24"/>
                <w:szCs w:val="24"/>
              </w:rPr>
              <w:t>39</w:t>
            </w:r>
          </w:p>
        </w:tc>
      </w:tr>
      <w:tr w:rsidR="002E5B52" w:rsidRPr="003C640E" w14:paraId="1871EBC1" w14:textId="4A107A24" w:rsidTr="003C640E">
        <w:tc>
          <w:tcPr>
            <w:tcW w:w="3686" w:type="dxa"/>
            <w:shd w:val="clear" w:color="auto" w:fill="D9D9D9" w:themeFill="background1" w:themeFillShade="D9"/>
          </w:tcPr>
          <w:p w14:paraId="44C157FA" w14:textId="3060C6D1" w:rsidR="002E5B52" w:rsidRPr="003C640E" w:rsidRDefault="002E5B52" w:rsidP="009E3A4E">
            <w:pPr>
              <w:pStyle w:val="ListParagraph"/>
              <w:ind w:left="0"/>
              <w:jc w:val="both"/>
              <w:rPr>
                <w:rFonts w:ascii="Arial" w:hAnsi="Arial" w:cs="Arial"/>
                <w:sz w:val="24"/>
                <w:szCs w:val="24"/>
              </w:rPr>
            </w:pPr>
            <w:r w:rsidRPr="003C640E">
              <w:rPr>
                <w:rFonts w:ascii="Arial" w:hAnsi="Arial" w:cs="Arial"/>
                <w:sz w:val="24"/>
                <w:szCs w:val="24"/>
              </w:rPr>
              <w:t xml:space="preserve">Concluded within 3 months </w:t>
            </w:r>
          </w:p>
        </w:tc>
        <w:tc>
          <w:tcPr>
            <w:tcW w:w="4961" w:type="dxa"/>
            <w:vAlign w:val="center"/>
          </w:tcPr>
          <w:p w14:paraId="4858F9BF" w14:textId="1CE1528F" w:rsidR="002E5B52" w:rsidRPr="003C640E" w:rsidRDefault="000A79A4" w:rsidP="009E3A4E">
            <w:pPr>
              <w:pStyle w:val="ListParagraph"/>
              <w:ind w:left="0"/>
              <w:jc w:val="both"/>
              <w:rPr>
                <w:rFonts w:ascii="Arial" w:hAnsi="Arial" w:cs="Arial"/>
                <w:sz w:val="24"/>
                <w:szCs w:val="24"/>
              </w:rPr>
            </w:pPr>
            <w:r w:rsidRPr="003C640E">
              <w:rPr>
                <w:rFonts w:ascii="Arial" w:hAnsi="Arial" w:cs="Arial"/>
                <w:sz w:val="24"/>
                <w:szCs w:val="24"/>
              </w:rPr>
              <w:t>11</w:t>
            </w:r>
          </w:p>
        </w:tc>
      </w:tr>
      <w:tr w:rsidR="002E5B52" w:rsidRPr="003C640E" w14:paraId="1706FDE2" w14:textId="05480383" w:rsidTr="003C640E">
        <w:tc>
          <w:tcPr>
            <w:tcW w:w="3686" w:type="dxa"/>
            <w:shd w:val="clear" w:color="auto" w:fill="D9D9D9" w:themeFill="background1" w:themeFillShade="D9"/>
            <w:vAlign w:val="center"/>
          </w:tcPr>
          <w:p w14:paraId="4CF22DDD" w14:textId="38B3F641" w:rsidR="002E5B52" w:rsidRPr="003C640E" w:rsidRDefault="002E5B52" w:rsidP="009E3A4E">
            <w:pPr>
              <w:pStyle w:val="ListParagraph"/>
              <w:ind w:left="0"/>
              <w:jc w:val="both"/>
              <w:rPr>
                <w:rFonts w:ascii="Arial" w:hAnsi="Arial" w:cs="Arial"/>
                <w:sz w:val="24"/>
                <w:szCs w:val="24"/>
              </w:rPr>
            </w:pPr>
            <w:r w:rsidRPr="003C640E">
              <w:rPr>
                <w:rFonts w:ascii="Arial" w:hAnsi="Arial" w:cs="Arial"/>
                <w:sz w:val="24"/>
                <w:szCs w:val="24"/>
              </w:rPr>
              <w:t>Concluded within 12 months</w:t>
            </w:r>
          </w:p>
        </w:tc>
        <w:tc>
          <w:tcPr>
            <w:tcW w:w="4961" w:type="dxa"/>
            <w:vAlign w:val="center"/>
          </w:tcPr>
          <w:p w14:paraId="72F1937C" w14:textId="77777777" w:rsidR="0070638A" w:rsidRPr="003C640E" w:rsidRDefault="002E5B52" w:rsidP="009E3A4E">
            <w:pPr>
              <w:pStyle w:val="ListParagraph"/>
              <w:ind w:left="0"/>
              <w:jc w:val="both"/>
              <w:rPr>
                <w:rFonts w:ascii="Arial" w:hAnsi="Arial" w:cs="Arial"/>
                <w:sz w:val="24"/>
                <w:szCs w:val="24"/>
              </w:rPr>
            </w:pPr>
            <w:r w:rsidRPr="003C640E">
              <w:rPr>
                <w:rFonts w:ascii="Arial" w:hAnsi="Arial" w:cs="Arial"/>
                <w:sz w:val="24"/>
                <w:szCs w:val="24"/>
              </w:rPr>
              <w:t>4</w:t>
            </w:r>
          </w:p>
          <w:p w14:paraId="01D65852" w14:textId="5D3EB259" w:rsidR="002E5B52" w:rsidRPr="003C640E" w:rsidRDefault="002E5B52" w:rsidP="009E3A4E">
            <w:pPr>
              <w:pStyle w:val="ListParagraph"/>
              <w:ind w:left="0"/>
              <w:jc w:val="both"/>
              <w:rPr>
                <w:rFonts w:ascii="Arial" w:hAnsi="Arial" w:cs="Arial"/>
                <w:sz w:val="24"/>
                <w:szCs w:val="24"/>
              </w:rPr>
            </w:pPr>
            <w:r w:rsidRPr="003C640E">
              <w:rPr>
                <w:rFonts w:ascii="Arial" w:hAnsi="Arial" w:cs="Arial"/>
                <w:sz w:val="24"/>
                <w:szCs w:val="24"/>
              </w:rPr>
              <w:t xml:space="preserve">due to ongoing </w:t>
            </w:r>
            <w:r w:rsidR="005D03C6">
              <w:rPr>
                <w:rFonts w:ascii="Arial" w:hAnsi="Arial" w:cs="Arial"/>
                <w:sz w:val="24"/>
                <w:szCs w:val="24"/>
              </w:rPr>
              <w:t>P</w:t>
            </w:r>
            <w:r w:rsidRPr="003C640E">
              <w:rPr>
                <w:rFonts w:ascii="Arial" w:hAnsi="Arial" w:cs="Arial"/>
                <w:sz w:val="24"/>
                <w:szCs w:val="24"/>
              </w:rPr>
              <w:t>olice investigations</w:t>
            </w:r>
          </w:p>
        </w:tc>
      </w:tr>
      <w:tr w:rsidR="007C7B0F" w:rsidRPr="003C640E" w14:paraId="0C540DC1" w14:textId="77777777" w:rsidTr="003C640E">
        <w:tc>
          <w:tcPr>
            <w:tcW w:w="3686" w:type="dxa"/>
            <w:shd w:val="clear" w:color="auto" w:fill="D9D9D9" w:themeFill="background1" w:themeFillShade="D9"/>
            <w:vAlign w:val="center"/>
          </w:tcPr>
          <w:p w14:paraId="6DC49284" w14:textId="50A82707" w:rsidR="007C7B0F" w:rsidRPr="003C640E" w:rsidRDefault="007C7B0F" w:rsidP="009E3A4E">
            <w:pPr>
              <w:pStyle w:val="ListParagraph"/>
              <w:ind w:left="0"/>
              <w:jc w:val="both"/>
              <w:rPr>
                <w:rFonts w:ascii="Arial" w:hAnsi="Arial" w:cs="Arial"/>
                <w:sz w:val="24"/>
                <w:szCs w:val="24"/>
              </w:rPr>
            </w:pPr>
            <w:r w:rsidRPr="003C640E">
              <w:rPr>
                <w:rFonts w:ascii="Arial" w:hAnsi="Arial" w:cs="Arial"/>
                <w:sz w:val="24"/>
                <w:szCs w:val="24"/>
              </w:rPr>
              <w:t>Not yet concluded</w:t>
            </w:r>
          </w:p>
        </w:tc>
        <w:tc>
          <w:tcPr>
            <w:tcW w:w="4961" w:type="dxa"/>
            <w:vAlign w:val="center"/>
          </w:tcPr>
          <w:p w14:paraId="2935B456" w14:textId="5DEE0791" w:rsidR="007C7B0F" w:rsidRPr="003C640E" w:rsidRDefault="007C7B0F" w:rsidP="009E3A4E">
            <w:pPr>
              <w:pStyle w:val="ListParagraph"/>
              <w:ind w:left="0"/>
              <w:jc w:val="both"/>
              <w:rPr>
                <w:rFonts w:ascii="Arial" w:hAnsi="Arial" w:cs="Arial"/>
                <w:sz w:val="24"/>
                <w:szCs w:val="24"/>
              </w:rPr>
            </w:pPr>
            <w:r w:rsidRPr="003C640E">
              <w:rPr>
                <w:rFonts w:ascii="Arial" w:hAnsi="Arial" w:cs="Arial"/>
                <w:sz w:val="24"/>
                <w:szCs w:val="24"/>
              </w:rPr>
              <w:t>7</w:t>
            </w:r>
          </w:p>
        </w:tc>
      </w:tr>
    </w:tbl>
    <w:p w14:paraId="5528CA8E" w14:textId="77777777" w:rsidR="009F6D78" w:rsidRPr="003C640E" w:rsidRDefault="009F6D78" w:rsidP="009E3A4E">
      <w:pPr>
        <w:jc w:val="both"/>
        <w:rPr>
          <w:rFonts w:ascii="Arial" w:hAnsi="Arial" w:cs="Arial"/>
          <w:sz w:val="24"/>
          <w:szCs w:val="24"/>
        </w:rPr>
      </w:pPr>
    </w:p>
    <w:p w14:paraId="27AA9582" w14:textId="77777777" w:rsidR="005D03C6" w:rsidRDefault="000A7E33" w:rsidP="009E3A4E">
      <w:pPr>
        <w:jc w:val="both"/>
        <w:rPr>
          <w:rFonts w:ascii="Arial" w:hAnsi="Arial" w:cs="Arial"/>
          <w:sz w:val="24"/>
          <w:szCs w:val="24"/>
        </w:rPr>
      </w:pPr>
      <w:r w:rsidRPr="003C640E">
        <w:rPr>
          <w:rFonts w:ascii="Arial" w:hAnsi="Arial" w:cs="Arial"/>
          <w:sz w:val="24"/>
          <w:szCs w:val="24"/>
        </w:rPr>
        <w:t>Of the sev</w:t>
      </w:r>
      <w:r w:rsidR="00B96AEC" w:rsidRPr="003C640E">
        <w:rPr>
          <w:rFonts w:ascii="Arial" w:hAnsi="Arial" w:cs="Arial"/>
          <w:sz w:val="24"/>
          <w:szCs w:val="24"/>
        </w:rPr>
        <w:t>e</w:t>
      </w:r>
      <w:r w:rsidRPr="003C640E">
        <w:rPr>
          <w:rFonts w:ascii="Arial" w:hAnsi="Arial" w:cs="Arial"/>
          <w:sz w:val="24"/>
          <w:szCs w:val="24"/>
        </w:rPr>
        <w:t xml:space="preserve">n </w:t>
      </w:r>
      <w:r w:rsidR="00B96AEC" w:rsidRPr="003C640E">
        <w:rPr>
          <w:rFonts w:ascii="Arial" w:hAnsi="Arial" w:cs="Arial"/>
          <w:sz w:val="24"/>
          <w:szCs w:val="24"/>
        </w:rPr>
        <w:t xml:space="preserve">not concluded, one relates to a matter commenced in </w:t>
      </w:r>
      <w:r w:rsidR="0038304A" w:rsidRPr="003C640E">
        <w:rPr>
          <w:rFonts w:ascii="Arial" w:hAnsi="Arial" w:cs="Arial"/>
          <w:sz w:val="24"/>
          <w:szCs w:val="24"/>
        </w:rPr>
        <w:t>September</w:t>
      </w:r>
      <w:r w:rsidR="00B96AEC" w:rsidRPr="003C640E">
        <w:rPr>
          <w:rFonts w:ascii="Arial" w:hAnsi="Arial" w:cs="Arial"/>
          <w:sz w:val="24"/>
          <w:szCs w:val="24"/>
        </w:rPr>
        <w:t xml:space="preserve"> 2021. </w:t>
      </w:r>
    </w:p>
    <w:p w14:paraId="6DBCEFD8" w14:textId="494CF046" w:rsidR="004316E5" w:rsidRPr="003C640E" w:rsidRDefault="00B96AEC" w:rsidP="009E3A4E">
      <w:pPr>
        <w:jc w:val="both"/>
        <w:rPr>
          <w:rFonts w:ascii="Arial" w:hAnsi="Arial" w:cs="Arial"/>
          <w:sz w:val="24"/>
          <w:szCs w:val="24"/>
        </w:rPr>
      </w:pPr>
      <w:r w:rsidRPr="003C640E">
        <w:rPr>
          <w:rFonts w:ascii="Arial" w:hAnsi="Arial" w:cs="Arial"/>
          <w:sz w:val="24"/>
          <w:szCs w:val="24"/>
        </w:rPr>
        <w:t>There has been an ongo</w:t>
      </w:r>
      <w:r w:rsidR="002D08CF" w:rsidRPr="003C640E">
        <w:rPr>
          <w:rFonts w:ascii="Arial" w:hAnsi="Arial" w:cs="Arial"/>
          <w:sz w:val="24"/>
          <w:szCs w:val="24"/>
        </w:rPr>
        <w:t xml:space="preserve">ing </w:t>
      </w:r>
      <w:r w:rsidR="002F14AB">
        <w:rPr>
          <w:rFonts w:ascii="Arial" w:hAnsi="Arial" w:cs="Arial"/>
          <w:sz w:val="24"/>
          <w:szCs w:val="24"/>
        </w:rPr>
        <w:t>P</w:t>
      </w:r>
      <w:r w:rsidR="002F14AB" w:rsidRPr="003C640E">
        <w:rPr>
          <w:rFonts w:ascii="Arial" w:hAnsi="Arial" w:cs="Arial"/>
          <w:sz w:val="24"/>
          <w:szCs w:val="24"/>
        </w:rPr>
        <w:t>olice investigation</w:t>
      </w:r>
      <w:r w:rsidR="002D08CF" w:rsidRPr="003C640E">
        <w:rPr>
          <w:rFonts w:ascii="Arial" w:hAnsi="Arial" w:cs="Arial"/>
          <w:sz w:val="24"/>
          <w:szCs w:val="24"/>
        </w:rPr>
        <w:t xml:space="preserve"> </w:t>
      </w:r>
      <w:r w:rsidRPr="003C640E">
        <w:rPr>
          <w:rFonts w:ascii="Arial" w:hAnsi="Arial" w:cs="Arial"/>
          <w:sz w:val="24"/>
          <w:szCs w:val="24"/>
        </w:rPr>
        <w:t xml:space="preserve">and now the adult awaits trial. One relates to </w:t>
      </w:r>
      <w:r w:rsidR="008B08D5" w:rsidRPr="003C640E">
        <w:rPr>
          <w:rFonts w:ascii="Arial" w:hAnsi="Arial" w:cs="Arial"/>
          <w:sz w:val="24"/>
          <w:szCs w:val="24"/>
        </w:rPr>
        <w:t xml:space="preserve">a matter commenced in February 2022 and will likely be concluded by mid May 2022. The other </w:t>
      </w:r>
      <w:r w:rsidR="00D918BA" w:rsidRPr="003C640E">
        <w:rPr>
          <w:rFonts w:ascii="Arial" w:hAnsi="Arial" w:cs="Arial"/>
          <w:sz w:val="24"/>
          <w:szCs w:val="24"/>
        </w:rPr>
        <w:t xml:space="preserve">5 relates to </w:t>
      </w:r>
      <w:r w:rsidR="002D08CF" w:rsidRPr="003C640E">
        <w:rPr>
          <w:rFonts w:ascii="Arial" w:hAnsi="Arial" w:cs="Arial"/>
          <w:sz w:val="24"/>
          <w:szCs w:val="24"/>
        </w:rPr>
        <w:t>referrals</w:t>
      </w:r>
      <w:r w:rsidR="00D918BA" w:rsidRPr="003C640E">
        <w:rPr>
          <w:rFonts w:ascii="Arial" w:hAnsi="Arial" w:cs="Arial"/>
          <w:sz w:val="24"/>
          <w:szCs w:val="24"/>
        </w:rPr>
        <w:t xml:space="preserve"> received in March 2022. </w:t>
      </w:r>
      <w:r w:rsidR="0038304A" w:rsidRPr="003C640E">
        <w:rPr>
          <w:rFonts w:ascii="Arial" w:hAnsi="Arial" w:cs="Arial"/>
          <w:sz w:val="24"/>
          <w:szCs w:val="24"/>
        </w:rPr>
        <w:t xml:space="preserve">One of these is </w:t>
      </w:r>
      <w:r w:rsidR="002D08CF" w:rsidRPr="003C640E">
        <w:rPr>
          <w:rFonts w:ascii="Arial" w:hAnsi="Arial" w:cs="Arial"/>
          <w:sz w:val="24"/>
          <w:szCs w:val="24"/>
        </w:rPr>
        <w:t>subject</w:t>
      </w:r>
      <w:r w:rsidR="0038304A" w:rsidRPr="003C640E">
        <w:rPr>
          <w:rFonts w:ascii="Arial" w:hAnsi="Arial" w:cs="Arial"/>
          <w:sz w:val="24"/>
          <w:szCs w:val="24"/>
        </w:rPr>
        <w:t xml:space="preserve"> to an ongoing </w:t>
      </w:r>
      <w:r w:rsidR="002D08CF" w:rsidRPr="003C640E">
        <w:rPr>
          <w:rFonts w:ascii="Arial" w:hAnsi="Arial" w:cs="Arial"/>
          <w:sz w:val="24"/>
          <w:szCs w:val="24"/>
        </w:rPr>
        <w:t>police</w:t>
      </w:r>
      <w:r w:rsidR="0038304A" w:rsidRPr="003C640E">
        <w:rPr>
          <w:rFonts w:ascii="Arial" w:hAnsi="Arial" w:cs="Arial"/>
          <w:sz w:val="24"/>
          <w:szCs w:val="24"/>
        </w:rPr>
        <w:t xml:space="preserve"> inv</w:t>
      </w:r>
      <w:r w:rsidR="002D08CF" w:rsidRPr="003C640E">
        <w:rPr>
          <w:rFonts w:ascii="Arial" w:hAnsi="Arial" w:cs="Arial"/>
          <w:sz w:val="24"/>
          <w:szCs w:val="24"/>
        </w:rPr>
        <w:t xml:space="preserve">estigation </w:t>
      </w:r>
      <w:r w:rsidR="00087766" w:rsidRPr="003C640E">
        <w:rPr>
          <w:rFonts w:ascii="Arial" w:hAnsi="Arial" w:cs="Arial"/>
          <w:sz w:val="24"/>
          <w:szCs w:val="24"/>
        </w:rPr>
        <w:t xml:space="preserve">and </w:t>
      </w:r>
      <w:r w:rsidR="0038304A" w:rsidRPr="003C640E">
        <w:rPr>
          <w:rFonts w:ascii="Arial" w:hAnsi="Arial" w:cs="Arial"/>
          <w:sz w:val="24"/>
          <w:szCs w:val="24"/>
        </w:rPr>
        <w:t xml:space="preserve">the others are subject to other enquires. </w:t>
      </w:r>
    </w:p>
    <w:tbl>
      <w:tblPr>
        <w:tblStyle w:val="TableGrid"/>
        <w:tblW w:w="0" w:type="auto"/>
        <w:tblLook w:val="04A0" w:firstRow="1" w:lastRow="0" w:firstColumn="1" w:lastColumn="0" w:noHBand="0" w:noVBand="1"/>
      </w:tblPr>
      <w:tblGrid>
        <w:gridCol w:w="4673"/>
        <w:gridCol w:w="4111"/>
      </w:tblGrid>
      <w:tr w:rsidR="00057B39" w:rsidRPr="003C640E" w14:paraId="4C16B9C0" w14:textId="77777777" w:rsidTr="003C640E">
        <w:tc>
          <w:tcPr>
            <w:tcW w:w="4673" w:type="dxa"/>
            <w:shd w:val="clear" w:color="auto" w:fill="D9D9D9" w:themeFill="background1" w:themeFillShade="D9"/>
            <w:vAlign w:val="center"/>
          </w:tcPr>
          <w:p w14:paraId="15775B34" w14:textId="536B1C5A" w:rsidR="00057B39" w:rsidRPr="003C640E" w:rsidRDefault="0061544B" w:rsidP="009E3A4E">
            <w:pPr>
              <w:jc w:val="both"/>
              <w:rPr>
                <w:rFonts w:ascii="Arial" w:hAnsi="Arial" w:cs="Arial"/>
                <w:b/>
                <w:bCs/>
                <w:sz w:val="24"/>
                <w:szCs w:val="24"/>
              </w:rPr>
            </w:pPr>
            <w:r w:rsidRPr="003C640E">
              <w:rPr>
                <w:rFonts w:ascii="Arial" w:hAnsi="Arial" w:cs="Arial"/>
                <w:b/>
                <w:bCs/>
                <w:sz w:val="24"/>
                <w:szCs w:val="24"/>
              </w:rPr>
              <w:t xml:space="preserve">Total number </w:t>
            </w:r>
            <w:r w:rsidR="00BC1449" w:rsidRPr="003C640E">
              <w:rPr>
                <w:rFonts w:ascii="Arial" w:hAnsi="Arial" w:cs="Arial"/>
                <w:b/>
                <w:bCs/>
                <w:sz w:val="24"/>
                <w:szCs w:val="24"/>
              </w:rPr>
              <w:t xml:space="preserve">by referral agency </w:t>
            </w:r>
          </w:p>
        </w:tc>
        <w:tc>
          <w:tcPr>
            <w:tcW w:w="4111" w:type="dxa"/>
            <w:shd w:val="clear" w:color="auto" w:fill="D9D9D9" w:themeFill="background1" w:themeFillShade="D9"/>
            <w:vAlign w:val="center"/>
          </w:tcPr>
          <w:p w14:paraId="1EF2A33F" w14:textId="7313068A" w:rsidR="00057B39" w:rsidRPr="003C640E" w:rsidRDefault="00E63F34" w:rsidP="009E3A4E">
            <w:pPr>
              <w:jc w:val="both"/>
              <w:rPr>
                <w:rFonts w:ascii="Arial" w:hAnsi="Arial" w:cs="Arial"/>
                <w:b/>
                <w:bCs/>
                <w:sz w:val="24"/>
                <w:szCs w:val="24"/>
              </w:rPr>
            </w:pPr>
            <w:r w:rsidRPr="003C640E">
              <w:rPr>
                <w:rFonts w:ascii="Arial" w:hAnsi="Arial" w:cs="Arial"/>
                <w:b/>
                <w:bCs/>
                <w:sz w:val="24"/>
                <w:szCs w:val="24"/>
              </w:rPr>
              <w:t>2021/2022</w:t>
            </w:r>
          </w:p>
        </w:tc>
      </w:tr>
      <w:tr w:rsidR="00057B39" w:rsidRPr="003C640E" w14:paraId="1D3466F0" w14:textId="77777777" w:rsidTr="003C640E">
        <w:tc>
          <w:tcPr>
            <w:tcW w:w="4673" w:type="dxa"/>
            <w:shd w:val="clear" w:color="auto" w:fill="D9D9D9" w:themeFill="background1" w:themeFillShade="D9"/>
          </w:tcPr>
          <w:p w14:paraId="7C2E763F" w14:textId="1CF9B9D9" w:rsidR="00057B39" w:rsidRPr="003C640E" w:rsidRDefault="00B22E3A" w:rsidP="009E3A4E">
            <w:pPr>
              <w:jc w:val="both"/>
              <w:rPr>
                <w:rFonts w:ascii="Arial" w:hAnsi="Arial" w:cs="Arial"/>
                <w:sz w:val="24"/>
                <w:szCs w:val="24"/>
              </w:rPr>
            </w:pPr>
            <w:r w:rsidRPr="003C640E">
              <w:rPr>
                <w:rFonts w:ascii="Arial" w:hAnsi="Arial" w:cs="Arial"/>
                <w:sz w:val="24"/>
                <w:szCs w:val="24"/>
              </w:rPr>
              <w:t xml:space="preserve">Senor school/college </w:t>
            </w:r>
            <w:r w:rsidR="00DE28D8" w:rsidRPr="003C640E">
              <w:rPr>
                <w:rFonts w:ascii="Arial" w:hAnsi="Arial" w:cs="Arial"/>
                <w:sz w:val="24"/>
                <w:szCs w:val="24"/>
              </w:rPr>
              <w:t xml:space="preserve"> </w:t>
            </w:r>
          </w:p>
        </w:tc>
        <w:tc>
          <w:tcPr>
            <w:tcW w:w="4111" w:type="dxa"/>
          </w:tcPr>
          <w:p w14:paraId="1D7B45E0" w14:textId="3CA934F0" w:rsidR="00057B39" w:rsidRPr="003C640E" w:rsidRDefault="00B22E3A" w:rsidP="009E3A4E">
            <w:pPr>
              <w:jc w:val="both"/>
              <w:rPr>
                <w:rFonts w:ascii="Arial" w:hAnsi="Arial" w:cs="Arial"/>
                <w:sz w:val="24"/>
                <w:szCs w:val="24"/>
              </w:rPr>
            </w:pPr>
            <w:r w:rsidRPr="003C640E">
              <w:rPr>
                <w:rFonts w:ascii="Arial" w:hAnsi="Arial" w:cs="Arial"/>
                <w:sz w:val="24"/>
                <w:szCs w:val="24"/>
              </w:rPr>
              <w:t>38</w:t>
            </w:r>
          </w:p>
        </w:tc>
      </w:tr>
      <w:tr w:rsidR="00057B39" w:rsidRPr="003C640E" w14:paraId="73646841" w14:textId="77777777" w:rsidTr="003C640E">
        <w:tc>
          <w:tcPr>
            <w:tcW w:w="4673" w:type="dxa"/>
            <w:shd w:val="clear" w:color="auto" w:fill="D9D9D9" w:themeFill="background1" w:themeFillShade="D9"/>
          </w:tcPr>
          <w:p w14:paraId="35EAA72A" w14:textId="72622E20" w:rsidR="00057B39" w:rsidRPr="003C640E" w:rsidRDefault="00B22E3A" w:rsidP="009E3A4E">
            <w:pPr>
              <w:jc w:val="both"/>
              <w:rPr>
                <w:rFonts w:ascii="Arial" w:hAnsi="Arial" w:cs="Arial"/>
                <w:sz w:val="24"/>
                <w:szCs w:val="24"/>
              </w:rPr>
            </w:pPr>
            <w:r w:rsidRPr="003C640E">
              <w:rPr>
                <w:rFonts w:ascii="Arial" w:hAnsi="Arial" w:cs="Arial"/>
                <w:sz w:val="24"/>
                <w:szCs w:val="24"/>
              </w:rPr>
              <w:t>Primary</w:t>
            </w:r>
            <w:r w:rsidR="00A35035" w:rsidRPr="003C640E">
              <w:rPr>
                <w:rFonts w:ascii="Arial" w:hAnsi="Arial" w:cs="Arial"/>
                <w:sz w:val="24"/>
                <w:szCs w:val="24"/>
              </w:rPr>
              <w:t xml:space="preserve">/infant school </w:t>
            </w:r>
            <w:r w:rsidR="00532462" w:rsidRPr="003C640E">
              <w:rPr>
                <w:rFonts w:ascii="Arial" w:hAnsi="Arial" w:cs="Arial"/>
                <w:sz w:val="24"/>
                <w:szCs w:val="24"/>
              </w:rPr>
              <w:t xml:space="preserve"> </w:t>
            </w:r>
          </w:p>
        </w:tc>
        <w:tc>
          <w:tcPr>
            <w:tcW w:w="4111" w:type="dxa"/>
          </w:tcPr>
          <w:p w14:paraId="061BCBC1" w14:textId="24E314A4" w:rsidR="00057B39" w:rsidRPr="003C640E" w:rsidRDefault="00D80BEF" w:rsidP="009E3A4E">
            <w:pPr>
              <w:jc w:val="both"/>
              <w:rPr>
                <w:rFonts w:ascii="Arial" w:hAnsi="Arial" w:cs="Arial"/>
                <w:sz w:val="24"/>
                <w:szCs w:val="24"/>
              </w:rPr>
            </w:pPr>
            <w:r w:rsidRPr="003C640E">
              <w:rPr>
                <w:rFonts w:ascii="Arial" w:hAnsi="Arial" w:cs="Arial"/>
                <w:sz w:val="24"/>
                <w:szCs w:val="24"/>
              </w:rPr>
              <w:t>41</w:t>
            </w:r>
          </w:p>
        </w:tc>
      </w:tr>
      <w:tr w:rsidR="00057B39" w:rsidRPr="003C640E" w14:paraId="757ADBD2" w14:textId="77777777" w:rsidTr="003C640E">
        <w:tc>
          <w:tcPr>
            <w:tcW w:w="4673" w:type="dxa"/>
            <w:shd w:val="clear" w:color="auto" w:fill="D9D9D9" w:themeFill="background1" w:themeFillShade="D9"/>
          </w:tcPr>
          <w:p w14:paraId="34F556A7" w14:textId="1F6B5593" w:rsidR="00057B39" w:rsidRPr="003C640E" w:rsidRDefault="00D80BEF" w:rsidP="009E3A4E">
            <w:pPr>
              <w:jc w:val="both"/>
              <w:rPr>
                <w:rFonts w:ascii="Arial" w:hAnsi="Arial" w:cs="Arial"/>
                <w:sz w:val="24"/>
                <w:szCs w:val="24"/>
              </w:rPr>
            </w:pPr>
            <w:r w:rsidRPr="003C640E">
              <w:rPr>
                <w:rFonts w:ascii="Arial" w:hAnsi="Arial" w:cs="Arial"/>
                <w:sz w:val="24"/>
                <w:szCs w:val="24"/>
              </w:rPr>
              <w:t xml:space="preserve">Special school </w:t>
            </w:r>
          </w:p>
        </w:tc>
        <w:tc>
          <w:tcPr>
            <w:tcW w:w="4111" w:type="dxa"/>
          </w:tcPr>
          <w:p w14:paraId="430A1956" w14:textId="72A29614" w:rsidR="00057B39" w:rsidRPr="003C640E" w:rsidRDefault="00D80BEF" w:rsidP="009E3A4E">
            <w:pPr>
              <w:jc w:val="both"/>
              <w:rPr>
                <w:rFonts w:ascii="Arial" w:hAnsi="Arial" w:cs="Arial"/>
                <w:sz w:val="24"/>
                <w:szCs w:val="24"/>
              </w:rPr>
            </w:pPr>
            <w:r w:rsidRPr="003C640E">
              <w:rPr>
                <w:rFonts w:ascii="Arial" w:hAnsi="Arial" w:cs="Arial"/>
                <w:sz w:val="24"/>
                <w:szCs w:val="24"/>
              </w:rPr>
              <w:t>8</w:t>
            </w:r>
          </w:p>
        </w:tc>
      </w:tr>
      <w:tr w:rsidR="00DE28D8" w:rsidRPr="003C640E" w14:paraId="36E0AB91" w14:textId="77777777" w:rsidTr="003C640E">
        <w:tc>
          <w:tcPr>
            <w:tcW w:w="4673" w:type="dxa"/>
            <w:shd w:val="clear" w:color="auto" w:fill="D9D9D9" w:themeFill="background1" w:themeFillShade="D9"/>
          </w:tcPr>
          <w:p w14:paraId="79D5262C" w14:textId="0B82E121" w:rsidR="00DE28D8" w:rsidRPr="003C640E" w:rsidRDefault="00D80BEF" w:rsidP="009E3A4E">
            <w:pPr>
              <w:jc w:val="both"/>
              <w:rPr>
                <w:rFonts w:ascii="Arial" w:hAnsi="Arial" w:cs="Arial"/>
                <w:sz w:val="24"/>
                <w:szCs w:val="24"/>
              </w:rPr>
            </w:pPr>
            <w:r w:rsidRPr="003C640E">
              <w:rPr>
                <w:rFonts w:ascii="Arial" w:hAnsi="Arial" w:cs="Arial"/>
                <w:sz w:val="24"/>
                <w:szCs w:val="24"/>
              </w:rPr>
              <w:t>Early years</w:t>
            </w:r>
            <w:r w:rsidR="007A42CF" w:rsidRPr="003C640E">
              <w:rPr>
                <w:rFonts w:ascii="Arial" w:hAnsi="Arial" w:cs="Arial"/>
                <w:sz w:val="24"/>
                <w:szCs w:val="24"/>
              </w:rPr>
              <w:t xml:space="preserve">/nursery </w:t>
            </w:r>
          </w:p>
        </w:tc>
        <w:tc>
          <w:tcPr>
            <w:tcW w:w="4111" w:type="dxa"/>
          </w:tcPr>
          <w:p w14:paraId="012656E8" w14:textId="6A53A97F" w:rsidR="00DE28D8" w:rsidRPr="003C640E" w:rsidRDefault="007A42CF" w:rsidP="009E3A4E">
            <w:pPr>
              <w:jc w:val="both"/>
              <w:rPr>
                <w:rFonts w:ascii="Arial" w:hAnsi="Arial" w:cs="Arial"/>
                <w:sz w:val="24"/>
                <w:szCs w:val="24"/>
              </w:rPr>
            </w:pPr>
            <w:r w:rsidRPr="003C640E">
              <w:rPr>
                <w:rFonts w:ascii="Arial" w:hAnsi="Arial" w:cs="Arial"/>
                <w:sz w:val="24"/>
                <w:szCs w:val="24"/>
              </w:rPr>
              <w:t>20</w:t>
            </w:r>
          </w:p>
        </w:tc>
      </w:tr>
      <w:tr w:rsidR="00DE28D8" w:rsidRPr="003C640E" w14:paraId="7F03155A" w14:textId="77777777" w:rsidTr="003C640E">
        <w:tc>
          <w:tcPr>
            <w:tcW w:w="4673" w:type="dxa"/>
            <w:shd w:val="clear" w:color="auto" w:fill="D9D9D9" w:themeFill="background1" w:themeFillShade="D9"/>
          </w:tcPr>
          <w:p w14:paraId="1EA38907" w14:textId="5D068150" w:rsidR="00DE28D8" w:rsidRPr="003C640E" w:rsidRDefault="00913963" w:rsidP="009E3A4E">
            <w:pPr>
              <w:jc w:val="both"/>
              <w:rPr>
                <w:rFonts w:ascii="Arial" w:hAnsi="Arial" w:cs="Arial"/>
                <w:sz w:val="24"/>
                <w:szCs w:val="24"/>
              </w:rPr>
            </w:pPr>
            <w:r w:rsidRPr="003C640E">
              <w:rPr>
                <w:rFonts w:ascii="Arial" w:hAnsi="Arial" w:cs="Arial"/>
                <w:sz w:val="24"/>
                <w:szCs w:val="24"/>
              </w:rPr>
              <w:t xml:space="preserve">Other LA </w:t>
            </w:r>
            <w:r w:rsidR="00DD149F" w:rsidRPr="003C640E">
              <w:rPr>
                <w:rFonts w:ascii="Arial" w:hAnsi="Arial" w:cs="Arial"/>
                <w:sz w:val="24"/>
                <w:szCs w:val="24"/>
              </w:rPr>
              <w:t xml:space="preserve"> </w:t>
            </w:r>
          </w:p>
        </w:tc>
        <w:tc>
          <w:tcPr>
            <w:tcW w:w="4111" w:type="dxa"/>
          </w:tcPr>
          <w:p w14:paraId="02CC9F2C" w14:textId="580B7D7E" w:rsidR="00DE28D8" w:rsidRPr="003C640E" w:rsidRDefault="00913963" w:rsidP="009E3A4E">
            <w:pPr>
              <w:jc w:val="both"/>
              <w:rPr>
                <w:rFonts w:ascii="Arial" w:hAnsi="Arial" w:cs="Arial"/>
                <w:sz w:val="24"/>
                <w:szCs w:val="24"/>
              </w:rPr>
            </w:pPr>
            <w:r w:rsidRPr="003C640E">
              <w:rPr>
                <w:rFonts w:ascii="Arial" w:hAnsi="Arial" w:cs="Arial"/>
                <w:sz w:val="24"/>
                <w:szCs w:val="24"/>
              </w:rPr>
              <w:t>25</w:t>
            </w:r>
          </w:p>
        </w:tc>
      </w:tr>
      <w:tr w:rsidR="00DE28D8" w:rsidRPr="003C640E" w14:paraId="78938A17" w14:textId="77777777" w:rsidTr="003C640E">
        <w:tc>
          <w:tcPr>
            <w:tcW w:w="4673" w:type="dxa"/>
            <w:shd w:val="clear" w:color="auto" w:fill="D9D9D9" w:themeFill="background1" w:themeFillShade="D9"/>
          </w:tcPr>
          <w:p w14:paraId="5AACDEBA" w14:textId="677C919E" w:rsidR="00DE28D8" w:rsidRPr="003C640E" w:rsidRDefault="00D6579D" w:rsidP="009E3A4E">
            <w:pPr>
              <w:jc w:val="both"/>
              <w:rPr>
                <w:rFonts w:ascii="Arial" w:hAnsi="Arial" w:cs="Arial"/>
                <w:sz w:val="24"/>
                <w:szCs w:val="24"/>
              </w:rPr>
            </w:pPr>
            <w:r w:rsidRPr="003C640E">
              <w:rPr>
                <w:rFonts w:ascii="Arial" w:hAnsi="Arial" w:cs="Arial"/>
                <w:sz w:val="24"/>
                <w:szCs w:val="24"/>
              </w:rPr>
              <w:t xml:space="preserve">Police </w:t>
            </w:r>
          </w:p>
        </w:tc>
        <w:tc>
          <w:tcPr>
            <w:tcW w:w="4111" w:type="dxa"/>
          </w:tcPr>
          <w:p w14:paraId="34E9634E" w14:textId="5C9A0E08" w:rsidR="00DE28D8" w:rsidRPr="003C640E" w:rsidRDefault="00D6579D" w:rsidP="009E3A4E">
            <w:pPr>
              <w:jc w:val="both"/>
              <w:rPr>
                <w:rFonts w:ascii="Arial" w:hAnsi="Arial" w:cs="Arial"/>
                <w:sz w:val="24"/>
                <w:szCs w:val="24"/>
              </w:rPr>
            </w:pPr>
            <w:r w:rsidRPr="003C640E">
              <w:rPr>
                <w:rFonts w:ascii="Arial" w:hAnsi="Arial" w:cs="Arial"/>
                <w:sz w:val="24"/>
                <w:szCs w:val="24"/>
              </w:rPr>
              <w:t>12</w:t>
            </w:r>
          </w:p>
        </w:tc>
      </w:tr>
      <w:tr w:rsidR="00DE28D8" w:rsidRPr="003C640E" w14:paraId="353301BC" w14:textId="77777777" w:rsidTr="003C640E">
        <w:tc>
          <w:tcPr>
            <w:tcW w:w="4673" w:type="dxa"/>
            <w:shd w:val="clear" w:color="auto" w:fill="D9D9D9" w:themeFill="background1" w:themeFillShade="D9"/>
          </w:tcPr>
          <w:p w14:paraId="0A8D117C" w14:textId="7FE64EFF" w:rsidR="00DE28D8" w:rsidRPr="003C640E" w:rsidRDefault="009A5131" w:rsidP="009E3A4E">
            <w:pPr>
              <w:jc w:val="both"/>
              <w:rPr>
                <w:rFonts w:ascii="Arial" w:hAnsi="Arial" w:cs="Arial"/>
                <w:sz w:val="24"/>
                <w:szCs w:val="24"/>
              </w:rPr>
            </w:pPr>
            <w:r w:rsidRPr="003C640E">
              <w:rPr>
                <w:rFonts w:ascii="Arial" w:hAnsi="Arial" w:cs="Arial"/>
                <w:sz w:val="24"/>
                <w:szCs w:val="24"/>
              </w:rPr>
              <w:t xml:space="preserve">Fostering agencies </w:t>
            </w:r>
          </w:p>
        </w:tc>
        <w:tc>
          <w:tcPr>
            <w:tcW w:w="4111" w:type="dxa"/>
          </w:tcPr>
          <w:p w14:paraId="60E4663C" w14:textId="3E42EE43" w:rsidR="00DE28D8" w:rsidRPr="003C640E" w:rsidRDefault="009A5131" w:rsidP="009E3A4E">
            <w:pPr>
              <w:jc w:val="both"/>
              <w:rPr>
                <w:rFonts w:ascii="Arial" w:hAnsi="Arial" w:cs="Arial"/>
                <w:sz w:val="24"/>
                <w:szCs w:val="24"/>
              </w:rPr>
            </w:pPr>
            <w:r w:rsidRPr="003C640E">
              <w:rPr>
                <w:rFonts w:ascii="Arial" w:hAnsi="Arial" w:cs="Arial"/>
                <w:sz w:val="24"/>
                <w:szCs w:val="24"/>
              </w:rPr>
              <w:t>7</w:t>
            </w:r>
          </w:p>
        </w:tc>
      </w:tr>
      <w:tr w:rsidR="00870034" w:rsidRPr="003C640E" w14:paraId="17DC865F" w14:textId="77777777" w:rsidTr="003C640E">
        <w:tc>
          <w:tcPr>
            <w:tcW w:w="4673" w:type="dxa"/>
            <w:shd w:val="clear" w:color="auto" w:fill="D9D9D9" w:themeFill="background1" w:themeFillShade="D9"/>
          </w:tcPr>
          <w:p w14:paraId="23BAFD55" w14:textId="7FCA146A" w:rsidR="00870034" w:rsidRPr="003C640E" w:rsidRDefault="004667BB" w:rsidP="009E3A4E">
            <w:pPr>
              <w:jc w:val="both"/>
              <w:rPr>
                <w:rFonts w:ascii="Arial" w:hAnsi="Arial" w:cs="Arial"/>
                <w:sz w:val="24"/>
                <w:szCs w:val="24"/>
              </w:rPr>
            </w:pPr>
            <w:r w:rsidRPr="003C640E">
              <w:rPr>
                <w:rFonts w:ascii="Arial" w:hAnsi="Arial" w:cs="Arial"/>
                <w:sz w:val="24"/>
                <w:szCs w:val="24"/>
              </w:rPr>
              <w:t xml:space="preserve">Other </w:t>
            </w:r>
          </w:p>
        </w:tc>
        <w:tc>
          <w:tcPr>
            <w:tcW w:w="4111" w:type="dxa"/>
          </w:tcPr>
          <w:p w14:paraId="57955B4D" w14:textId="38CF6A98" w:rsidR="00870034" w:rsidRPr="003C640E" w:rsidRDefault="003E49FF" w:rsidP="009E3A4E">
            <w:pPr>
              <w:jc w:val="both"/>
              <w:rPr>
                <w:rFonts w:ascii="Arial" w:hAnsi="Arial" w:cs="Arial"/>
                <w:sz w:val="24"/>
                <w:szCs w:val="24"/>
              </w:rPr>
            </w:pPr>
            <w:r w:rsidRPr="003C640E">
              <w:rPr>
                <w:rFonts w:ascii="Arial" w:hAnsi="Arial" w:cs="Arial"/>
                <w:sz w:val="24"/>
                <w:szCs w:val="24"/>
              </w:rPr>
              <w:t>15</w:t>
            </w:r>
          </w:p>
        </w:tc>
      </w:tr>
      <w:tr w:rsidR="00870034" w:rsidRPr="003C640E" w14:paraId="05D7AE73" w14:textId="77777777" w:rsidTr="003C640E">
        <w:tc>
          <w:tcPr>
            <w:tcW w:w="4673" w:type="dxa"/>
            <w:shd w:val="clear" w:color="auto" w:fill="D9D9D9" w:themeFill="background1" w:themeFillShade="D9"/>
          </w:tcPr>
          <w:p w14:paraId="456BBE96" w14:textId="280D3952" w:rsidR="00870034" w:rsidRPr="003C640E" w:rsidRDefault="003E49FF" w:rsidP="009E3A4E">
            <w:pPr>
              <w:jc w:val="both"/>
              <w:rPr>
                <w:rFonts w:ascii="Arial" w:hAnsi="Arial" w:cs="Arial"/>
                <w:sz w:val="24"/>
                <w:szCs w:val="24"/>
              </w:rPr>
            </w:pPr>
            <w:r w:rsidRPr="003C640E">
              <w:rPr>
                <w:rFonts w:ascii="Arial" w:hAnsi="Arial" w:cs="Arial"/>
                <w:sz w:val="24"/>
                <w:szCs w:val="24"/>
              </w:rPr>
              <w:t xml:space="preserve">Ofsted </w:t>
            </w:r>
          </w:p>
        </w:tc>
        <w:tc>
          <w:tcPr>
            <w:tcW w:w="4111" w:type="dxa"/>
          </w:tcPr>
          <w:p w14:paraId="517B64D2" w14:textId="0DFD41C3" w:rsidR="00870034" w:rsidRPr="003C640E" w:rsidRDefault="00D37534" w:rsidP="009E3A4E">
            <w:pPr>
              <w:jc w:val="both"/>
              <w:rPr>
                <w:rFonts w:ascii="Arial" w:hAnsi="Arial" w:cs="Arial"/>
                <w:sz w:val="24"/>
                <w:szCs w:val="24"/>
              </w:rPr>
            </w:pPr>
            <w:r w:rsidRPr="003C640E">
              <w:rPr>
                <w:rFonts w:ascii="Arial" w:hAnsi="Arial" w:cs="Arial"/>
                <w:sz w:val="24"/>
                <w:szCs w:val="24"/>
              </w:rPr>
              <w:t>8</w:t>
            </w:r>
          </w:p>
        </w:tc>
      </w:tr>
      <w:tr w:rsidR="00870034" w:rsidRPr="003C640E" w14:paraId="53C6002B" w14:textId="77777777" w:rsidTr="003C640E">
        <w:tc>
          <w:tcPr>
            <w:tcW w:w="4673" w:type="dxa"/>
            <w:shd w:val="clear" w:color="auto" w:fill="D9D9D9" w:themeFill="background1" w:themeFillShade="D9"/>
          </w:tcPr>
          <w:p w14:paraId="547708C0" w14:textId="06792969" w:rsidR="00870034" w:rsidRPr="003C640E" w:rsidRDefault="00D37534" w:rsidP="009E3A4E">
            <w:pPr>
              <w:jc w:val="both"/>
              <w:rPr>
                <w:rFonts w:ascii="Arial" w:hAnsi="Arial" w:cs="Arial"/>
                <w:sz w:val="24"/>
                <w:szCs w:val="24"/>
              </w:rPr>
            </w:pPr>
            <w:r w:rsidRPr="003C640E">
              <w:rPr>
                <w:rFonts w:ascii="Arial" w:hAnsi="Arial" w:cs="Arial"/>
                <w:sz w:val="24"/>
                <w:szCs w:val="24"/>
              </w:rPr>
              <w:t xml:space="preserve">Solihull MBC </w:t>
            </w:r>
          </w:p>
        </w:tc>
        <w:tc>
          <w:tcPr>
            <w:tcW w:w="4111" w:type="dxa"/>
          </w:tcPr>
          <w:p w14:paraId="75979898" w14:textId="234AF5CE" w:rsidR="00870034" w:rsidRPr="003C640E" w:rsidRDefault="00D37534" w:rsidP="009E3A4E">
            <w:pPr>
              <w:jc w:val="both"/>
              <w:rPr>
                <w:rFonts w:ascii="Arial" w:hAnsi="Arial" w:cs="Arial"/>
                <w:sz w:val="24"/>
                <w:szCs w:val="24"/>
              </w:rPr>
            </w:pPr>
            <w:r w:rsidRPr="003C640E">
              <w:rPr>
                <w:rFonts w:ascii="Arial" w:hAnsi="Arial" w:cs="Arial"/>
                <w:sz w:val="24"/>
                <w:szCs w:val="24"/>
              </w:rPr>
              <w:t>29</w:t>
            </w:r>
          </w:p>
        </w:tc>
      </w:tr>
      <w:tr w:rsidR="00662120" w:rsidRPr="003C640E" w14:paraId="165C6664" w14:textId="77777777" w:rsidTr="003C640E">
        <w:tc>
          <w:tcPr>
            <w:tcW w:w="4673" w:type="dxa"/>
            <w:shd w:val="clear" w:color="auto" w:fill="D9D9D9" w:themeFill="background1" w:themeFillShade="D9"/>
          </w:tcPr>
          <w:p w14:paraId="5695B709" w14:textId="1AB781AF" w:rsidR="00662120" w:rsidRPr="003C640E" w:rsidRDefault="00957739" w:rsidP="009E3A4E">
            <w:pPr>
              <w:jc w:val="both"/>
              <w:rPr>
                <w:rFonts w:ascii="Arial" w:hAnsi="Arial" w:cs="Arial"/>
                <w:sz w:val="24"/>
                <w:szCs w:val="24"/>
              </w:rPr>
            </w:pPr>
            <w:r w:rsidRPr="003C640E">
              <w:rPr>
                <w:rFonts w:ascii="Arial" w:hAnsi="Arial" w:cs="Arial"/>
                <w:sz w:val="24"/>
                <w:szCs w:val="24"/>
              </w:rPr>
              <w:t xml:space="preserve">Individual </w:t>
            </w:r>
          </w:p>
        </w:tc>
        <w:tc>
          <w:tcPr>
            <w:tcW w:w="4111" w:type="dxa"/>
          </w:tcPr>
          <w:p w14:paraId="489BA6D7" w14:textId="4D927A4C" w:rsidR="00662120" w:rsidRPr="003C640E" w:rsidRDefault="00957739" w:rsidP="009E3A4E">
            <w:pPr>
              <w:jc w:val="both"/>
              <w:rPr>
                <w:rFonts w:ascii="Arial" w:hAnsi="Arial" w:cs="Arial"/>
                <w:sz w:val="24"/>
                <w:szCs w:val="24"/>
              </w:rPr>
            </w:pPr>
            <w:r w:rsidRPr="003C640E">
              <w:rPr>
                <w:rFonts w:ascii="Arial" w:hAnsi="Arial" w:cs="Arial"/>
                <w:sz w:val="24"/>
                <w:szCs w:val="24"/>
              </w:rPr>
              <w:t xml:space="preserve">10 </w:t>
            </w:r>
          </w:p>
        </w:tc>
      </w:tr>
      <w:tr w:rsidR="00662120" w:rsidRPr="003C640E" w14:paraId="507643D5" w14:textId="77777777" w:rsidTr="003C640E">
        <w:tc>
          <w:tcPr>
            <w:tcW w:w="4673" w:type="dxa"/>
            <w:shd w:val="clear" w:color="auto" w:fill="D9D9D9" w:themeFill="background1" w:themeFillShade="D9"/>
          </w:tcPr>
          <w:p w14:paraId="79091CD6" w14:textId="6032F51B" w:rsidR="00662120" w:rsidRPr="003C640E" w:rsidRDefault="00957739" w:rsidP="009E3A4E">
            <w:pPr>
              <w:jc w:val="both"/>
              <w:rPr>
                <w:rFonts w:ascii="Arial" w:hAnsi="Arial" w:cs="Arial"/>
                <w:sz w:val="24"/>
                <w:szCs w:val="24"/>
              </w:rPr>
            </w:pPr>
            <w:r w:rsidRPr="003C640E">
              <w:rPr>
                <w:rFonts w:ascii="Arial" w:hAnsi="Arial" w:cs="Arial"/>
                <w:sz w:val="24"/>
                <w:szCs w:val="24"/>
              </w:rPr>
              <w:t xml:space="preserve">Probation </w:t>
            </w:r>
          </w:p>
        </w:tc>
        <w:tc>
          <w:tcPr>
            <w:tcW w:w="4111" w:type="dxa"/>
          </w:tcPr>
          <w:p w14:paraId="6DA43AF2" w14:textId="652A1477" w:rsidR="00662120" w:rsidRPr="003C640E" w:rsidRDefault="00957739" w:rsidP="009E3A4E">
            <w:pPr>
              <w:jc w:val="both"/>
              <w:rPr>
                <w:rFonts w:ascii="Arial" w:hAnsi="Arial" w:cs="Arial"/>
                <w:sz w:val="24"/>
                <w:szCs w:val="24"/>
              </w:rPr>
            </w:pPr>
            <w:r w:rsidRPr="003C640E">
              <w:rPr>
                <w:rFonts w:ascii="Arial" w:hAnsi="Arial" w:cs="Arial"/>
                <w:sz w:val="24"/>
                <w:szCs w:val="24"/>
              </w:rPr>
              <w:t>1</w:t>
            </w:r>
          </w:p>
        </w:tc>
      </w:tr>
      <w:tr w:rsidR="00662120" w:rsidRPr="003C640E" w14:paraId="6DB4C8F9" w14:textId="77777777" w:rsidTr="003C640E">
        <w:tc>
          <w:tcPr>
            <w:tcW w:w="4673" w:type="dxa"/>
            <w:shd w:val="clear" w:color="auto" w:fill="D9D9D9" w:themeFill="background1" w:themeFillShade="D9"/>
          </w:tcPr>
          <w:p w14:paraId="0808529B" w14:textId="480D2070" w:rsidR="00662120" w:rsidRPr="003C640E" w:rsidRDefault="006C7BEE" w:rsidP="009E3A4E">
            <w:pPr>
              <w:jc w:val="both"/>
              <w:rPr>
                <w:rFonts w:ascii="Arial" w:hAnsi="Arial" w:cs="Arial"/>
                <w:sz w:val="24"/>
                <w:szCs w:val="24"/>
              </w:rPr>
            </w:pPr>
            <w:r w:rsidRPr="003C640E">
              <w:rPr>
                <w:rFonts w:ascii="Arial" w:hAnsi="Arial" w:cs="Arial"/>
                <w:sz w:val="24"/>
                <w:szCs w:val="24"/>
              </w:rPr>
              <w:t>Child</w:t>
            </w:r>
            <w:r w:rsidR="00964835" w:rsidRPr="003C640E">
              <w:rPr>
                <w:rFonts w:ascii="Arial" w:hAnsi="Arial" w:cs="Arial"/>
                <w:sz w:val="24"/>
                <w:szCs w:val="24"/>
              </w:rPr>
              <w:t>ren</w:t>
            </w:r>
            <w:r w:rsidR="009608CD" w:rsidRPr="003C640E">
              <w:rPr>
                <w:rFonts w:ascii="Arial" w:hAnsi="Arial" w:cs="Arial"/>
                <w:sz w:val="24"/>
                <w:szCs w:val="24"/>
              </w:rPr>
              <w:t>’</w:t>
            </w:r>
            <w:r w:rsidR="00964835" w:rsidRPr="003C640E">
              <w:rPr>
                <w:rFonts w:ascii="Arial" w:hAnsi="Arial" w:cs="Arial"/>
                <w:sz w:val="24"/>
                <w:szCs w:val="24"/>
              </w:rPr>
              <w:t xml:space="preserve">s home </w:t>
            </w:r>
          </w:p>
        </w:tc>
        <w:tc>
          <w:tcPr>
            <w:tcW w:w="4111" w:type="dxa"/>
          </w:tcPr>
          <w:p w14:paraId="4255B95C" w14:textId="77CAFB7A" w:rsidR="00662120" w:rsidRPr="003C640E" w:rsidRDefault="00964835" w:rsidP="009E3A4E">
            <w:pPr>
              <w:jc w:val="both"/>
              <w:rPr>
                <w:rFonts w:ascii="Arial" w:hAnsi="Arial" w:cs="Arial"/>
                <w:sz w:val="24"/>
                <w:szCs w:val="24"/>
              </w:rPr>
            </w:pPr>
            <w:r w:rsidRPr="003C640E">
              <w:rPr>
                <w:rFonts w:ascii="Arial" w:hAnsi="Arial" w:cs="Arial"/>
                <w:sz w:val="24"/>
                <w:szCs w:val="24"/>
              </w:rPr>
              <w:t>19</w:t>
            </w:r>
          </w:p>
        </w:tc>
      </w:tr>
      <w:tr w:rsidR="00662120" w:rsidRPr="003C640E" w14:paraId="123EAE87" w14:textId="77777777" w:rsidTr="003C640E">
        <w:tc>
          <w:tcPr>
            <w:tcW w:w="4673" w:type="dxa"/>
            <w:shd w:val="clear" w:color="auto" w:fill="D9D9D9" w:themeFill="background1" w:themeFillShade="D9"/>
          </w:tcPr>
          <w:p w14:paraId="0618A34A" w14:textId="1FBEBCAD" w:rsidR="00662120" w:rsidRPr="003C640E" w:rsidRDefault="00964835" w:rsidP="009E3A4E">
            <w:pPr>
              <w:jc w:val="both"/>
              <w:rPr>
                <w:rFonts w:ascii="Arial" w:hAnsi="Arial" w:cs="Arial"/>
                <w:sz w:val="24"/>
                <w:szCs w:val="24"/>
              </w:rPr>
            </w:pPr>
            <w:r w:rsidRPr="003C640E">
              <w:rPr>
                <w:rFonts w:ascii="Arial" w:hAnsi="Arial" w:cs="Arial"/>
                <w:sz w:val="24"/>
                <w:szCs w:val="24"/>
              </w:rPr>
              <w:t xml:space="preserve">Health </w:t>
            </w:r>
          </w:p>
        </w:tc>
        <w:tc>
          <w:tcPr>
            <w:tcW w:w="4111" w:type="dxa"/>
          </w:tcPr>
          <w:p w14:paraId="7A3D06E6" w14:textId="16335008" w:rsidR="00662120" w:rsidRPr="003C640E" w:rsidRDefault="00E63F34" w:rsidP="009E3A4E">
            <w:pPr>
              <w:jc w:val="both"/>
              <w:rPr>
                <w:rFonts w:ascii="Arial" w:hAnsi="Arial" w:cs="Arial"/>
                <w:sz w:val="24"/>
                <w:szCs w:val="24"/>
              </w:rPr>
            </w:pPr>
            <w:r w:rsidRPr="003C640E">
              <w:rPr>
                <w:rFonts w:ascii="Arial" w:hAnsi="Arial" w:cs="Arial"/>
                <w:sz w:val="24"/>
                <w:szCs w:val="24"/>
              </w:rPr>
              <w:t>3</w:t>
            </w:r>
          </w:p>
        </w:tc>
      </w:tr>
    </w:tbl>
    <w:p w14:paraId="797E35AF" w14:textId="77777777" w:rsidR="002F14AB" w:rsidRDefault="002F14AB" w:rsidP="009E3A4E">
      <w:pPr>
        <w:jc w:val="both"/>
        <w:rPr>
          <w:rFonts w:ascii="Arial" w:hAnsi="Arial" w:cs="Arial"/>
          <w:sz w:val="24"/>
          <w:szCs w:val="24"/>
        </w:rPr>
      </w:pPr>
    </w:p>
    <w:p w14:paraId="1578B1B8" w14:textId="5ADA2DB4" w:rsidR="00CE50B6" w:rsidRPr="003C640E" w:rsidRDefault="00CE50B6" w:rsidP="009E3A4E">
      <w:pPr>
        <w:jc w:val="both"/>
        <w:rPr>
          <w:rFonts w:ascii="Arial" w:hAnsi="Arial" w:cs="Arial"/>
          <w:sz w:val="24"/>
          <w:szCs w:val="24"/>
        </w:rPr>
      </w:pPr>
      <w:r w:rsidRPr="003C640E">
        <w:rPr>
          <w:rFonts w:ascii="Arial" w:hAnsi="Arial" w:cs="Arial"/>
          <w:sz w:val="24"/>
          <w:szCs w:val="24"/>
        </w:rPr>
        <w:t xml:space="preserve">The above represents the total number of contacts with </w:t>
      </w:r>
      <w:r w:rsidR="004A7838">
        <w:rPr>
          <w:rFonts w:ascii="Arial" w:hAnsi="Arial" w:cs="Arial"/>
          <w:sz w:val="24"/>
          <w:szCs w:val="24"/>
        </w:rPr>
        <w:t xml:space="preserve">the </w:t>
      </w:r>
      <w:r w:rsidRPr="003C640E">
        <w:rPr>
          <w:rFonts w:ascii="Arial" w:hAnsi="Arial" w:cs="Arial"/>
          <w:sz w:val="24"/>
          <w:szCs w:val="24"/>
        </w:rPr>
        <w:t xml:space="preserve">LADO by agency. </w:t>
      </w:r>
    </w:p>
    <w:p w14:paraId="5CA0F9C3" w14:textId="4003C38C" w:rsidR="009023B4" w:rsidRPr="003C640E" w:rsidRDefault="003B764E" w:rsidP="009023B4">
      <w:pPr>
        <w:pStyle w:val="ListParagraph"/>
        <w:numPr>
          <w:ilvl w:val="0"/>
          <w:numId w:val="9"/>
        </w:numPr>
        <w:jc w:val="both"/>
        <w:rPr>
          <w:rFonts w:ascii="Arial" w:hAnsi="Arial" w:cs="Arial"/>
          <w:sz w:val="24"/>
          <w:szCs w:val="24"/>
        </w:rPr>
      </w:pPr>
      <w:r w:rsidRPr="003C640E">
        <w:rPr>
          <w:rFonts w:ascii="Arial" w:hAnsi="Arial" w:cs="Arial"/>
          <w:sz w:val="24"/>
          <w:szCs w:val="24"/>
        </w:rPr>
        <w:t xml:space="preserve">The figures in respect of allegations from school/colleges </w:t>
      </w:r>
      <w:r w:rsidR="00F119B9" w:rsidRPr="003C640E">
        <w:rPr>
          <w:rFonts w:ascii="Arial" w:hAnsi="Arial" w:cs="Arial"/>
          <w:sz w:val="24"/>
          <w:szCs w:val="24"/>
        </w:rPr>
        <w:t>this reporting period are unsu</w:t>
      </w:r>
      <w:r w:rsidR="007170AB" w:rsidRPr="003C640E">
        <w:rPr>
          <w:rFonts w:ascii="Arial" w:hAnsi="Arial" w:cs="Arial"/>
          <w:sz w:val="24"/>
          <w:szCs w:val="24"/>
        </w:rPr>
        <w:t xml:space="preserve">rprising </w:t>
      </w:r>
      <w:r w:rsidR="00F119B9" w:rsidRPr="003C640E">
        <w:rPr>
          <w:rFonts w:ascii="Arial" w:hAnsi="Arial" w:cs="Arial"/>
          <w:sz w:val="24"/>
          <w:szCs w:val="24"/>
        </w:rPr>
        <w:t>in my view. When speaking with LADO colleagues locally and further afi</w:t>
      </w:r>
      <w:r w:rsidR="007170AB" w:rsidRPr="003C640E">
        <w:rPr>
          <w:rFonts w:ascii="Arial" w:hAnsi="Arial" w:cs="Arial"/>
          <w:sz w:val="24"/>
          <w:szCs w:val="24"/>
        </w:rPr>
        <w:t xml:space="preserve">eld </w:t>
      </w:r>
      <w:r w:rsidR="000A21F4" w:rsidRPr="003C640E">
        <w:rPr>
          <w:rFonts w:ascii="Arial" w:hAnsi="Arial" w:cs="Arial"/>
          <w:sz w:val="24"/>
          <w:szCs w:val="24"/>
        </w:rPr>
        <w:t>a</w:t>
      </w:r>
      <w:r w:rsidR="007170AB" w:rsidRPr="003C640E">
        <w:rPr>
          <w:rFonts w:ascii="Arial" w:hAnsi="Arial" w:cs="Arial"/>
          <w:sz w:val="24"/>
          <w:szCs w:val="24"/>
        </w:rPr>
        <w:t>necdotally</w:t>
      </w:r>
      <w:r w:rsidR="00F119B9" w:rsidRPr="003C640E">
        <w:rPr>
          <w:rFonts w:ascii="Arial" w:hAnsi="Arial" w:cs="Arial"/>
          <w:sz w:val="24"/>
          <w:szCs w:val="24"/>
        </w:rPr>
        <w:t>, the hi</w:t>
      </w:r>
      <w:r w:rsidR="00BC0B3D" w:rsidRPr="003C640E">
        <w:rPr>
          <w:rFonts w:ascii="Arial" w:hAnsi="Arial" w:cs="Arial"/>
          <w:sz w:val="24"/>
          <w:szCs w:val="24"/>
        </w:rPr>
        <w:t xml:space="preserve">ghest </w:t>
      </w:r>
      <w:r w:rsidR="00C04194" w:rsidRPr="003C640E">
        <w:rPr>
          <w:rFonts w:ascii="Arial" w:hAnsi="Arial" w:cs="Arial"/>
          <w:sz w:val="24"/>
          <w:szCs w:val="24"/>
        </w:rPr>
        <w:t xml:space="preserve">proportion </w:t>
      </w:r>
      <w:r w:rsidR="00BC0B3D" w:rsidRPr="003C640E">
        <w:rPr>
          <w:rFonts w:ascii="Arial" w:hAnsi="Arial" w:cs="Arial"/>
          <w:sz w:val="24"/>
          <w:szCs w:val="24"/>
        </w:rPr>
        <w:t>of re</w:t>
      </w:r>
      <w:r w:rsidR="00C04194" w:rsidRPr="003C640E">
        <w:rPr>
          <w:rFonts w:ascii="Arial" w:hAnsi="Arial" w:cs="Arial"/>
          <w:sz w:val="24"/>
          <w:szCs w:val="24"/>
        </w:rPr>
        <w:t xml:space="preserve">ferrals </w:t>
      </w:r>
      <w:r w:rsidR="00E70294" w:rsidRPr="003C640E">
        <w:rPr>
          <w:rFonts w:ascii="Arial" w:hAnsi="Arial" w:cs="Arial"/>
          <w:sz w:val="24"/>
          <w:szCs w:val="24"/>
        </w:rPr>
        <w:t xml:space="preserve">other LA’s receive </w:t>
      </w:r>
      <w:r w:rsidR="00BC0B3D" w:rsidRPr="003C640E">
        <w:rPr>
          <w:rFonts w:ascii="Arial" w:hAnsi="Arial" w:cs="Arial"/>
          <w:sz w:val="24"/>
          <w:szCs w:val="24"/>
        </w:rPr>
        <w:t xml:space="preserve">are from schools and residential homes. </w:t>
      </w:r>
      <w:r w:rsidR="007170AB" w:rsidRPr="003C640E">
        <w:rPr>
          <w:rFonts w:ascii="Arial" w:hAnsi="Arial" w:cs="Arial"/>
          <w:sz w:val="24"/>
          <w:szCs w:val="24"/>
        </w:rPr>
        <w:t xml:space="preserve"> </w:t>
      </w:r>
    </w:p>
    <w:p w14:paraId="44520FB7" w14:textId="77777777" w:rsidR="00E37CAB" w:rsidRPr="003C640E" w:rsidRDefault="00E37CAB" w:rsidP="00E37CAB">
      <w:pPr>
        <w:pStyle w:val="ListParagraph"/>
        <w:jc w:val="both"/>
        <w:rPr>
          <w:rFonts w:ascii="Arial" w:hAnsi="Arial" w:cs="Arial"/>
          <w:sz w:val="24"/>
          <w:szCs w:val="24"/>
        </w:rPr>
      </w:pPr>
    </w:p>
    <w:p w14:paraId="18D359F4" w14:textId="79E552C0" w:rsidR="007F3B5B" w:rsidRPr="003C640E" w:rsidRDefault="00375449" w:rsidP="00E37CAB">
      <w:pPr>
        <w:pStyle w:val="ListParagraph"/>
        <w:numPr>
          <w:ilvl w:val="0"/>
          <w:numId w:val="9"/>
        </w:numPr>
        <w:jc w:val="both"/>
        <w:rPr>
          <w:rFonts w:ascii="Arial" w:hAnsi="Arial" w:cs="Arial"/>
          <w:sz w:val="24"/>
          <w:szCs w:val="24"/>
        </w:rPr>
      </w:pPr>
      <w:r w:rsidRPr="003C640E">
        <w:rPr>
          <w:rFonts w:ascii="Arial" w:hAnsi="Arial" w:cs="Arial"/>
          <w:sz w:val="24"/>
          <w:szCs w:val="24"/>
        </w:rPr>
        <w:t>Unlike many other local authorities, So</w:t>
      </w:r>
      <w:r w:rsidR="00F070E2" w:rsidRPr="003C640E">
        <w:rPr>
          <w:rFonts w:ascii="Arial" w:hAnsi="Arial" w:cs="Arial"/>
          <w:sz w:val="24"/>
          <w:szCs w:val="24"/>
        </w:rPr>
        <w:t xml:space="preserve">lihull </w:t>
      </w:r>
      <w:r w:rsidRPr="003C640E">
        <w:rPr>
          <w:rFonts w:ascii="Arial" w:hAnsi="Arial" w:cs="Arial"/>
          <w:sz w:val="24"/>
          <w:szCs w:val="24"/>
        </w:rPr>
        <w:t xml:space="preserve">doesn’t have any </w:t>
      </w:r>
      <w:r w:rsidR="00F070E2" w:rsidRPr="003C640E">
        <w:rPr>
          <w:rFonts w:ascii="Arial" w:hAnsi="Arial" w:cs="Arial"/>
          <w:sz w:val="24"/>
          <w:szCs w:val="24"/>
        </w:rPr>
        <w:t>o</w:t>
      </w:r>
      <w:r w:rsidRPr="003C640E">
        <w:rPr>
          <w:rFonts w:ascii="Arial" w:hAnsi="Arial" w:cs="Arial"/>
          <w:sz w:val="24"/>
          <w:szCs w:val="24"/>
        </w:rPr>
        <w:t>f their own children’s homes</w:t>
      </w:r>
      <w:r w:rsidR="004A7838">
        <w:rPr>
          <w:rFonts w:ascii="Arial" w:hAnsi="Arial" w:cs="Arial"/>
          <w:sz w:val="24"/>
          <w:szCs w:val="24"/>
        </w:rPr>
        <w:t xml:space="preserve"> currently</w:t>
      </w:r>
      <w:r w:rsidRPr="003C640E">
        <w:rPr>
          <w:rFonts w:ascii="Arial" w:hAnsi="Arial" w:cs="Arial"/>
          <w:sz w:val="24"/>
          <w:szCs w:val="24"/>
        </w:rPr>
        <w:t>. There</w:t>
      </w:r>
      <w:r w:rsidR="00E37CAB" w:rsidRPr="003C640E">
        <w:rPr>
          <w:rFonts w:ascii="Arial" w:hAnsi="Arial" w:cs="Arial"/>
          <w:sz w:val="24"/>
          <w:szCs w:val="24"/>
        </w:rPr>
        <w:t xml:space="preserve"> were until recently </w:t>
      </w:r>
      <w:r w:rsidRPr="003C640E">
        <w:rPr>
          <w:rFonts w:ascii="Arial" w:hAnsi="Arial" w:cs="Arial"/>
          <w:sz w:val="24"/>
          <w:szCs w:val="24"/>
        </w:rPr>
        <w:t>t</w:t>
      </w:r>
      <w:r w:rsidR="00D42257" w:rsidRPr="003C640E">
        <w:rPr>
          <w:rFonts w:ascii="Arial" w:hAnsi="Arial" w:cs="Arial"/>
          <w:sz w:val="24"/>
          <w:szCs w:val="24"/>
        </w:rPr>
        <w:t xml:space="preserve">hree </w:t>
      </w:r>
      <w:r w:rsidRPr="003C640E">
        <w:rPr>
          <w:rFonts w:ascii="Arial" w:hAnsi="Arial" w:cs="Arial"/>
          <w:sz w:val="24"/>
          <w:szCs w:val="24"/>
        </w:rPr>
        <w:t>private residential homes</w:t>
      </w:r>
      <w:r w:rsidR="004922F7" w:rsidRPr="003C640E">
        <w:rPr>
          <w:rFonts w:ascii="Arial" w:hAnsi="Arial" w:cs="Arial"/>
          <w:sz w:val="24"/>
          <w:szCs w:val="24"/>
        </w:rPr>
        <w:t xml:space="preserve">. One home in the area has been the subject of a number of referrals and some converted into POT meetings. This home has experienced </w:t>
      </w:r>
      <w:r w:rsidR="00C03282" w:rsidRPr="003C640E">
        <w:rPr>
          <w:rFonts w:ascii="Arial" w:hAnsi="Arial" w:cs="Arial"/>
          <w:sz w:val="24"/>
          <w:szCs w:val="24"/>
        </w:rPr>
        <w:t>a number of issues with staffing</w:t>
      </w:r>
      <w:r w:rsidR="001F46B9" w:rsidRPr="003C640E">
        <w:rPr>
          <w:rFonts w:ascii="Arial" w:hAnsi="Arial" w:cs="Arial"/>
          <w:sz w:val="24"/>
          <w:szCs w:val="24"/>
        </w:rPr>
        <w:t>- histori</w:t>
      </w:r>
      <w:r w:rsidR="00A63C20" w:rsidRPr="003C640E">
        <w:rPr>
          <w:rFonts w:ascii="Arial" w:hAnsi="Arial" w:cs="Arial"/>
          <w:sz w:val="24"/>
          <w:szCs w:val="24"/>
        </w:rPr>
        <w:t>c</w:t>
      </w:r>
      <w:r w:rsidR="001F46B9" w:rsidRPr="003C640E">
        <w:rPr>
          <w:rFonts w:ascii="Arial" w:hAnsi="Arial" w:cs="Arial"/>
          <w:sz w:val="24"/>
          <w:szCs w:val="24"/>
        </w:rPr>
        <w:t>al staffing issues and getting</w:t>
      </w:r>
      <w:r w:rsidR="00A63C20" w:rsidRPr="003C640E">
        <w:rPr>
          <w:rFonts w:ascii="Arial" w:hAnsi="Arial" w:cs="Arial"/>
          <w:sz w:val="24"/>
          <w:szCs w:val="24"/>
        </w:rPr>
        <w:t xml:space="preserve"> appropriate senior staff members</w:t>
      </w:r>
      <w:r w:rsidR="00336604" w:rsidRPr="003C640E">
        <w:rPr>
          <w:rFonts w:ascii="Arial" w:hAnsi="Arial" w:cs="Arial"/>
          <w:sz w:val="24"/>
          <w:szCs w:val="24"/>
        </w:rPr>
        <w:t xml:space="preserve"> and </w:t>
      </w:r>
      <w:r w:rsidR="009F6D78" w:rsidRPr="003C640E">
        <w:rPr>
          <w:rFonts w:ascii="Arial" w:hAnsi="Arial" w:cs="Arial"/>
          <w:sz w:val="24"/>
          <w:szCs w:val="24"/>
        </w:rPr>
        <w:t>has</w:t>
      </w:r>
      <w:r w:rsidR="00336604" w:rsidRPr="003C640E">
        <w:rPr>
          <w:rFonts w:ascii="Arial" w:hAnsi="Arial" w:cs="Arial"/>
          <w:sz w:val="24"/>
          <w:szCs w:val="24"/>
        </w:rPr>
        <w:t xml:space="preserve"> recently decided to close for the time being</w:t>
      </w:r>
      <w:r w:rsidR="00A63C20" w:rsidRPr="003C640E">
        <w:rPr>
          <w:rFonts w:ascii="Arial" w:hAnsi="Arial" w:cs="Arial"/>
          <w:sz w:val="24"/>
          <w:szCs w:val="24"/>
        </w:rPr>
        <w:t xml:space="preserve">. </w:t>
      </w:r>
      <w:r w:rsidR="00750404" w:rsidRPr="003C640E">
        <w:rPr>
          <w:rFonts w:ascii="Arial" w:hAnsi="Arial" w:cs="Arial"/>
          <w:sz w:val="24"/>
          <w:szCs w:val="24"/>
        </w:rPr>
        <w:t xml:space="preserve">Another home has very recently opened and has not been the subject of any referrals or POT meetings. </w:t>
      </w:r>
      <w:r w:rsidR="00586303" w:rsidRPr="003C640E">
        <w:rPr>
          <w:rFonts w:ascii="Arial" w:hAnsi="Arial" w:cs="Arial"/>
          <w:sz w:val="24"/>
          <w:szCs w:val="24"/>
        </w:rPr>
        <w:t xml:space="preserve"> </w:t>
      </w:r>
    </w:p>
    <w:p w14:paraId="3FF6DE3E" w14:textId="77777777" w:rsidR="00C5566F" w:rsidRPr="003C640E" w:rsidRDefault="00C5566F" w:rsidP="00C5566F">
      <w:pPr>
        <w:pStyle w:val="ListParagraph"/>
        <w:rPr>
          <w:rFonts w:ascii="Arial" w:hAnsi="Arial" w:cs="Arial"/>
          <w:b/>
          <w:bCs/>
          <w:sz w:val="24"/>
          <w:szCs w:val="24"/>
        </w:rPr>
      </w:pPr>
    </w:p>
    <w:p w14:paraId="5E0C2D0F" w14:textId="77777777" w:rsidR="00381D2F" w:rsidRPr="00381D2F" w:rsidRDefault="004E3B9A" w:rsidP="004A6246">
      <w:pPr>
        <w:pStyle w:val="ListParagraph"/>
        <w:numPr>
          <w:ilvl w:val="0"/>
          <w:numId w:val="9"/>
        </w:numPr>
        <w:jc w:val="both"/>
        <w:rPr>
          <w:rFonts w:ascii="Arial" w:hAnsi="Arial" w:cs="Arial"/>
          <w:b/>
          <w:bCs/>
          <w:sz w:val="24"/>
          <w:szCs w:val="24"/>
          <w:u w:val="single"/>
        </w:rPr>
      </w:pPr>
      <w:r w:rsidRPr="00381D2F">
        <w:rPr>
          <w:rFonts w:ascii="Arial" w:hAnsi="Arial" w:cs="Arial"/>
          <w:sz w:val="24"/>
          <w:szCs w:val="24"/>
        </w:rPr>
        <w:t>I had hoped to gain some information from SMBC’s statistical neighbours to make comparisons between us as a LA and others. Unfortunately,  at the time of concluding this report, feedback has been extremely limited.</w:t>
      </w:r>
      <w:r w:rsidR="006045E3" w:rsidRPr="00381D2F">
        <w:rPr>
          <w:rFonts w:ascii="Arial" w:hAnsi="Arial" w:cs="Arial"/>
          <w:sz w:val="24"/>
          <w:szCs w:val="24"/>
        </w:rPr>
        <w:t xml:space="preserve"> Most LA’s haven’t yet gathered their information for the 2021/2022 reporting period. </w:t>
      </w:r>
      <w:r w:rsidRPr="00381D2F">
        <w:rPr>
          <w:rFonts w:ascii="Arial" w:hAnsi="Arial" w:cs="Arial"/>
          <w:sz w:val="24"/>
          <w:szCs w:val="24"/>
        </w:rPr>
        <w:t xml:space="preserve"> I think for next year’s report, gaining this feedback will be very useful in terms of benchmarking our performance as a LA.  </w:t>
      </w:r>
    </w:p>
    <w:p w14:paraId="14297716" w14:textId="77777777" w:rsidR="00381D2F" w:rsidRPr="00381D2F" w:rsidRDefault="00381D2F" w:rsidP="00381D2F">
      <w:pPr>
        <w:pStyle w:val="ListParagraph"/>
        <w:rPr>
          <w:rFonts w:ascii="Arial" w:hAnsi="Arial" w:cs="Arial"/>
          <w:b/>
          <w:bCs/>
          <w:sz w:val="24"/>
          <w:szCs w:val="24"/>
          <w:u w:val="single"/>
        </w:rPr>
      </w:pPr>
    </w:p>
    <w:p w14:paraId="5CE2F3DD" w14:textId="7597DD28" w:rsidR="00536B47" w:rsidRPr="00381D2F" w:rsidRDefault="007F3B5B" w:rsidP="004A6246">
      <w:pPr>
        <w:pStyle w:val="ListParagraph"/>
        <w:numPr>
          <w:ilvl w:val="0"/>
          <w:numId w:val="9"/>
        </w:numPr>
        <w:jc w:val="both"/>
        <w:rPr>
          <w:rFonts w:ascii="Arial" w:hAnsi="Arial" w:cs="Arial"/>
          <w:b/>
          <w:bCs/>
          <w:sz w:val="24"/>
          <w:szCs w:val="24"/>
          <w:u w:val="single"/>
        </w:rPr>
      </w:pPr>
      <w:r w:rsidRPr="00381D2F">
        <w:rPr>
          <w:rFonts w:ascii="Arial" w:hAnsi="Arial" w:cs="Arial"/>
          <w:b/>
          <w:bCs/>
          <w:sz w:val="24"/>
          <w:szCs w:val="24"/>
          <w:u w:val="single"/>
        </w:rPr>
        <w:t>T</w:t>
      </w:r>
      <w:r w:rsidR="00536B47" w:rsidRPr="00381D2F">
        <w:rPr>
          <w:rFonts w:ascii="Arial" w:hAnsi="Arial" w:cs="Arial"/>
          <w:b/>
          <w:bCs/>
          <w:sz w:val="24"/>
          <w:szCs w:val="24"/>
          <w:u w:val="single"/>
        </w:rPr>
        <w:t xml:space="preserve">raining </w:t>
      </w:r>
    </w:p>
    <w:p w14:paraId="53A9DE18" w14:textId="22A522C8" w:rsidR="0070638A" w:rsidRPr="003C640E" w:rsidRDefault="00D62759" w:rsidP="009E3A4E">
      <w:pPr>
        <w:jc w:val="both"/>
        <w:rPr>
          <w:rFonts w:ascii="Arial" w:hAnsi="Arial" w:cs="Arial"/>
          <w:sz w:val="24"/>
          <w:szCs w:val="24"/>
        </w:rPr>
      </w:pPr>
      <w:r w:rsidRPr="003C640E">
        <w:rPr>
          <w:rFonts w:ascii="Arial" w:hAnsi="Arial" w:cs="Arial"/>
          <w:sz w:val="24"/>
          <w:szCs w:val="24"/>
        </w:rPr>
        <w:t>The</w:t>
      </w:r>
      <w:r w:rsidR="00B3350E" w:rsidRPr="003C640E">
        <w:rPr>
          <w:rFonts w:ascii="Arial" w:hAnsi="Arial" w:cs="Arial"/>
          <w:sz w:val="24"/>
          <w:szCs w:val="24"/>
        </w:rPr>
        <w:t xml:space="preserve"> </w:t>
      </w:r>
      <w:r w:rsidRPr="003C640E">
        <w:rPr>
          <w:rFonts w:ascii="Arial" w:hAnsi="Arial" w:cs="Arial"/>
          <w:sz w:val="24"/>
          <w:szCs w:val="24"/>
        </w:rPr>
        <w:t xml:space="preserve">Managing Allegations </w:t>
      </w:r>
      <w:r w:rsidR="00C84E29" w:rsidRPr="003C640E">
        <w:rPr>
          <w:rFonts w:ascii="Arial" w:hAnsi="Arial" w:cs="Arial"/>
          <w:sz w:val="24"/>
          <w:szCs w:val="24"/>
        </w:rPr>
        <w:t>Against Staff (MAAS) t</w:t>
      </w:r>
      <w:r w:rsidR="00536B47" w:rsidRPr="003C640E">
        <w:rPr>
          <w:rFonts w:ascii="Arial" w:hAnsi="Arial" w:cs="Arial"/>
          <w:sz w:val="24"/>
          <w:szCs w:val="24"/>
        </w:rPr>
        <w:t xml:space="preserve">raining has been </w:t>
      </w:r>
      <w:r w:rsidR="00806281" w:rsidRPr="003C640E">
        <w:rPr>
          <w:rFonts w:ascii="Arial" w:hAnsi="Arial" w:cs="Arial"/>
          <w:sz w:val="24"/>
          <w:szCs w:val="24"/>
        </w:rPr>
        <w:t xml:space="preserve">run on three occasions over the 2021/2022 period. </w:t>
      </w:r>
      <w:r w:rsidR="00AA523B" w:rsidRPr="003C640E">
        <w:rPr>
          <w:rFonts w:ascii="Arial" w:hAnsi="Arial" w:cs="Arial"/>
          <w:sz w:val="24"/>
          <w:szCs w:val="24"/>
        </w:rPr>
        <w:t xml:space="preserve">The </w:t>
      </w:r>
      <w:r w:rsidR="002F14AB" w:rsidRPr="003C640E">
        <w:rPr>
          <w:rFonts w:ascii="Arial" w:hAnsi="Arial" w:cs="Arial"/>
          <w:sz w:val="24"/>
          <w:szCs w:val="24"/>
        </w:rPr>
        <w:t>course is</w:t>
      </w:r>
      <w:r w:rsidR="00AA523B" w:rsidRPr="003C640E">
        <w:rPr>
          <w:rFonts w:ascii="Arial" w:hAnsi="Arial" w:cs="Arial"/>
          <w:sz w:val="24"/>
          <w:szCs w:val="24"/>
        </w:rPr>
        <w:t xml:space="preserve"> </w:t>
      </w:r>
      <w:r w:rsidR="000F1DAF" w:rsidRPr="003C640E">
        <w:rPr>
          <w:rFonts w:ascii="Arial" w:hAnsi="Arial" w:cs="Arial"/>
          <w:sz w:val="24"/>
          <w:szCs w:val="24"/>
        </w:rPr>
        <w:t>for managers and strategic leads a</w:t>
      </w:r>
      <w:r w:rsidR="00E97382" w:rsidRPr="003C640E">
        <w:rPr>
          <w:rFonts w:ascii="Arial" w:hAnsi="Arial" w:cs="Arial"/>
          <w:sz w:val="24"/>
          <w:szCs w:val="24"/>
        </w:rPr>
        <w:t>cross</w:t>
      </w:r>
      <w:r w:rsidR="000F1DAF" w:rsidRPr="003C640E">
        <w:rPr>
          <w:rFonts w:ascii="Arial" w:hAnsi="Arial" w:cs="Arial"/>
          <w:sz w:val="24"/>
          <w:szCs w:val="24"/>
        </w:rPr>
        <w:t xml:space="preserve"> </w:t>
      </w:r>
      <w:r w:rsidR="00C84E29" w:rsidRPr="003C640E">
        <w:rPr>
          <w:rFonts w:ascii="Arial" w:hAnsi="Arial" w:cs="Arial"/>
          <w:sz w:val="24"/>
          <w:szCs w:val="24"/>
        </w:rPr>
        <w:t xml:space="preserve">the </w:t>
      </w:r>
      <w:r w:rsidR="000F1DAF" w:rsidRPr="003C640E">
        <w:rPr>
          <w:rFonts w:ascii="Arial" w:hAnsi="Arial" w:cs="Arial"/>
          <w:sz w:val="24"/>
          <w:szCs w:val="24"/>
        </w:rPr>
        <w:t>mu</w:t>
      </w:r>
      <w:r w:rsidR="00E97382" w:rsidRPr="003C640E">
        <w:rPr>
          <w:rFonts w:ascii="Arial" w:hAnsi="Arial" w:cs="Arial"/>
          <w:sz w:val="24"/>
          <w:szCs w:val="24"/>
        </w:rPr>
        <w:t>lti-</w:t>
      </w:r>
      <w:r w:rsidR="000F1DAF" w:rsidRPr="003C640E">
        <w:rPr>
          <w:rFonts w:ascii="Arial" w:hAnsi="Arial" w:cs="Arial"/>
          <w:sz w:val="24"/>
          <w:szCs w:val="24"/>
        </w:rPr>
        <w:t xml:space="preserve">agency organisations. </w:t>
      </w:r>
      <w:r w:rsidR="00536B47" w:rsidRPr="003C640E">
        <w:rPr>
          <w:rFonts w:ascii="Arial" w:hAnsi="Arial" w:cs="Arial"/>
          <w:sz w:val="24"/>
          <w:szCs w:val="24"/>
        </w:rPr>
        <w:t xml:space="preserve"> </w:t>
      </w:r>
      <w:r w:rsidR="00806281" w:rsidRPr="003C640E">
        <w:rPr>
          <w:rFonts w:ascii="Arial" w:hAnsi="Arial" w:cs="Arial"/>
          <w:sz w:val="24"/>
          <w:szCs w:val="24"/>
        </w:rPr>
        <w:t>It has been attended by a total of 29 staff members</w:t>
      </w:r>
      <w:r w:rsidR="00E97382" w:rsidRPr="003C640E">
        <w:rPr>
          <w:rFonts w:ascii="Arial" w:hAnsi="Arial" w:cs="Arial"/>
          <w:sz w:val="24"/>
          <w:szCs w:val="24"/>
        </w:rPr>
        <w:t xml:space="preserve"> and the feedback </w:t>
      </w:r>
      <w:r w:rsidR="00B34A62" w:rsidRPr="003C640E">
        <w:rPr>
          <w:rFonts w:ascii="Arial" w:hAnsi="Arial" w:cs="Arial"/>
          <w:sz w:val="24"/>
          <w:szCs w:val="24"/>
        </w:rPr>
        <w:t>evidences an increased awareness and confidence in managing allegations.</w:t>
      </w:r>
      <w:r w:rsidR="005C0A15" w:rsidRPr="003C640E">
        <w:rPr>
          <w:rFonts w:ascii="Arial" w:hAnsi="Arial" w:cs="Arial"/>
          <w:sz w:val="24"/>
          <w:szCs w:val="24"/>
        </w:rPr>
        <w:t xml:space="preserve"> </w:t>
      </w:r>
      <w:r w:rsidR="00CC754B" w:rsidRPr="003C640E">
        <w:rPr>
          <w:rFonts w:ascii="Arial" w:hAnsi="Arial" w:cs="Arial"/>
          <w:sz w:val="24"/>
          <w:szCs w:val="24"/>
        </w:rPr>
        <w:t>Two</w:t>
      </w:r>
      <w:r w:rsidR="00B04A92" w:rsidRPr="003C640E">
        <w:rPr>
          <w:rFonts w:ascii="Arial" w:hAnsi="Arial" w:cs="Arial"/>
          <w:sz w:val="24"/>
          <w:szCs w:val="24"/>
        </w:rPr>
        <w:t xml:space="preserve"> </w:t>
      </w:r>
      <w:r w:rsidR="00A90D21" w:rsidRPr="003C640E">
        <w:rPr>
          <w:rFonts w:ascii="Arial" w:hAnsi="Arial" w:cs="Arial"/>
          <w:sz w:val="24"/>
          <w:szCs w:val="24"/>
        </w:rPr>
        <w:t>sessions took</w:t>
      </w:r>
      <w:r w:rsidR="00CC754B" w:rsidRPr="003C640E">
        <w:rPr>
          <w:rFonts w:ascii="Arial" w:hAnsi="Arial" w:cs="Arial"/>
          <w:sz w:val="24"/>
          <w:szCs w:val="24"/>
        </w:rPr>
        <w:t xml:space="preserve"> place via the equivalent of Microsoft teams and one </w:t>
      </w:r>
      <w:r w:rsidR="00B04A92" w:rsidRPr="003C640E">
        <w:rPr>
          <w:rFonts w:ascii="Arial" w:hAnsi="Arial" w:cs="Arial"/>
          <w:sz w:val="24"/>
          <w:szCs w:val="24"/>
        </w:rPr>
        <w:t xml:space="preserve">face to face. </w:t>
      </w:r>
    </w:p>
    <w:p w14:paraId="4628537E" w14:textId="36BA3302" w:rsidR="00F21CB3" w:rsidRPr="003C640E" w:rsidRDefault="005C0A15" w:rsidP="009E3A4E">
      <w:pPr>
        <w:jc w:val="both"/>
        <w:rPr>
          <w:rFonts w:ascii="Arial" w:hAnsi="Arial" w:cs="Arial"/>
          <w:sz w:val="24"/>
          <w:szCs w:val="24"/>
        </w:rPr>
      </w:pPr>
      <w:r w:rsidRPr="003C640E">
        <w:rPr>
          <w:rFonts w:ascii="Arial" w:hAnsi="Arial" w:cs="Arial"/>
          <w:sz w:val="24"/>
          <w:szCs w:val="24"/>
        </w:rPr>
        <w:t xml:space="preserve">The attendance </w:t>
      </w:r>
      <w:r w:rsidR="00781153" w:rsidRPr="003C640E">
        <w:rPr>
          <w:rFonts w:ascii="Arial" w:hAnsi="Arial" w:cs="Arial"/>
          <w:sz w:val="24"/>
          <w:szCs w:val="24"/>
        </w:rPr>
        <w:t xml:space="preserve">by staff on the training breaks down as follows- </w:t>
      </w:r>
    </w:p>
    <w:p w14:paraId="3EBD38B6" w14:textId="7EC646AB" w:rsidR="00F21CB3" w:rsidRPr="003C640E" w:rsidRDefault="002F14AB" w:rsidP="009E3A4E">
      <w:pPr>
        <w:jc w:val="both"/>
        <w:rPr>
          <w:rFonts w:ascii="Arial" w:hAnsi="Arial" w:cs="Arial"/>
          <w:sz w:val="24"/>
          <w:szCs w:val="24"/>
        </w:rPr>
      </w:pPr>
      <w:r w:rsidRPr="003C640E">
        <w:rPr>
          <w:rFonts w:ascii="Arial" w:hAnsi="Arial" w:cs="Arial"/>
          <w:sz w:val="24"/>
          <w:szCs w:val="24"/>
        </w:rPr>
        <w:t>5 Early</w:t>
      </w:r>
      <w:r w:rsidR="00F21CB3" w:rsidRPr="003C640E">
        <w:rPr>
          <w:rFonts w:ascii="Arial" w:hAnsi="Arial" w:cs="Arial"/>
          <w:sz w:val="24"/>
          <w:szCs w:val="24"/>
        </w:rPr>
        <w:t xml:space="preserve"> Years</w:t>
      </w:r>
      <w:r w:rsidR="00781153" w:rsidRPr="003C640E">
        <w:rPr>
          <w:rFonts w:ascii="Arial" w:hAnsi="Arial" w:cs="Arial"/>
          <w:sz w:val="24"/>
          <w:szCs w:val="24"/>
        </w:rPr>
        <w:t xml:space="preserve"> </w:t>
      </w:r>
      <w:r w:rsidR="00566AE0" w:rsidRPr="003C640E">
        <w:rPr>
          <w:rFonts w:ascii="Arial" w:hAnsi="Arial" w:cs="Arial"/>
          <w:sz w:val="24"/>
          <w:szCs w:val="24"/>
        </w:rPr>
        <w:t xml:space="preserve">representatives </w:t>
      </w:r>
    </w:p>
    <w:p w14:paraId="7C35746E" w14:textId="55E69E62" w:rsidR="00F21CB3" w:rsidRPr="003C640E" w:rsidRDefault="002F14AB" w:rsidP="009E3A4E">
      <w:pPr>
        <w:jc w:val="both"/>
        <w:rPr>
          <w:rFonts w:ascii="Arial" w:hAnsi="Arial" w:cs="Arial"/>
          <w:sz w:val="24"/>
          <w:szCs w:val="24"/>
        </w:rPr>
      </w:pPr>
      <w:r w:rsidRPr="003C640E">
        <w:rPr>
          <w:rFonts w:ascii="Arial" w:hAnsi="Arial" w:cs="Arial"/>
          <w:sz w:val="24"/>
          <w:szCs w:val="24"/>
        </w:rPr>
        <w:t>3 Fostering</w:t>
      </w:r>
      <w:r w:rsidR="00F21CB3" w:rsidRPr="003C640E">
        <w:rPr>
          <w:rFonts w:ascii="Arial" w:hAnsi="Arial" w:cs="Arial"/>
          <w:sz w:val="24"/>
          <w:szCs w:val="24"/>
        </w:rPr>
        <w:t xml:space="preserve"> / Childrens home providers</w:t>
      </w:r>
    </w:p>
    <w:p w14:paraId="29C0A9C1" w14:textId="30D0D95D" w:rsidR="00F21CB3" w:rsidRPr="003C640E" w:rsidRDefault="002F14AB" w:rsidP="009E3A4E">
      <w:pPr>
        <w:jc w:val="both"/>
        <w:rPr>
          <w:rFonts w:ascii="Arial" w:hAnsi="Arial" w:cs="Arial"/>
          <w:sz w:val="24"/>
          <w:szCs w:val="24"/>
        </w:rPr>
      </w:pPr>
      <w:r w:rsidRPr="003C640E">
        <w:rPr>
          <w:rFonts w:ascii="Arial" w:hAnsi="Arial" w:cs="Arial"/>
          <w:sz w:val="24"/>
          <w:szCs w:val="24"/>
        </w:rPr>
        <w:t>19 schools</w:t>
      </w:r>
      <w:r w:rsidR="00F21CB3" w:rsidRPr="003C640E">
        <w:rPr>
          <w:rFonts w:ascii="Arial" w:hAnsi="Arial" w:cs="Arial"/>
          <w:sz w:val="24"/>
          <w:szCs w:val="24"/>
        </w:rPr>
        <w:t>/ college</w:t>
      </w:r>
      <w:r w:rsidR="00566AE0" w:rsidRPr="003C640E">
        <w:rPr>
          <w:rFonts w:ascii="Arial" w:hAnsi="Arial" w:cs="Arial"/>
          <w:sz w:val="24"/>
          <w:szCs w:val="24"/>
        </w:rPr>
        <w:t xml:space="preserve"> representatives </w:t>
      </w:r>
    </w:p>
    <w:p w14:paraId="5F3D2C73" w14:textId="567E0D79" w:rsidR="00F21CB3" w:rsidRPr="003C640E" w:rsidRDefault="002F14AB" w:rsidP="009E3A4E">
      <w:pPr>
        <w:jc w:val="both"/>
        <w:rPr>
          <w:rFonts w:ascii="Arial" w:hAnsi="Arial" w:cs="Arial"/>
          <w:sz w:val="24"/>
          <w:szCs w:val="24"/>
        </w:rPr>
      </w:pPr>
      <w:r w:rsidRPr="003C640E">
        <w:rPr>
          <w:rFonts w:ascii="Arial" w:hAnsi="Arial" w:cs="Arial"/>
          <w:sz w:val="24"/>
          <w:szCs w:val="24"/>
        </w:rPr>
        <w:t>1 Children’s</w:t>
      </w:r>
      <w:r w:rsidR="00F21CB3" w:rsidRPr="003C640E">
        <w:rPr>
          <w:rFonts w:ascii="Arial" w:hAnsi="Arial" w:cs="Arial"/>
          <w:sz w:val="24"/>
          <w:szCs w:val="24"/>
        </w:rPr>
        <w:t xml:space="preserve"> Services </w:t>
      </w:r>
      <w:r w:rsidR="00C10A5D" w:rsidRPr="003C640E">
        <w:rPr>
          <w:rFonts w:ascii="Arial" w:hAnsi="Arial" w:cs="Arial"/>
          <w:sz w:val="24"/>
          <w:szCs w:val="24"/>
        </w:rPr>
        <w:t xml:space="preserve">representative </w:t>
      </w:r>
    </w:p>
    <w:p w14:paraId="48DF21BA" w14:textId="1093265C" w:rsidR="00F21CB3" w:rsidRPr="003C640E" w:rsidRDefault="002F14AB" w:rsidP="009E3A4E">
      <w:pPr>
        <w:jc w:val="both"/>
        <w:rPr>
          <w:rFonts w:ascii="Arial" w:hAnsi="Arial" w:cs="Arial"/>
          <w:sz w:val="24"/>
          <w:szCs w:val="24"/>
        </w:rPr>
      </w:pPr>
      <w:r w:rsidRPr="003C640E">
        <w:rPr>
          <w:rFonts w:ascii="Arial" w:hAnsi="Arial" w:cs="Arial"/>
          <w:sz w:val="24"/>
          <w:szCs w:val="24"/>
        </w:rPr>
        <w:t>1 Voluntary</w:t>
      </w:r>
      <w:r w:rsidR="00F21CB3" w:rsidRPr="003C640E">
        <w:rPr>
          <w:rFonts w:ascii="Arial" w:hAnsi="Arial" w:cs="Arial"/>
          <w:sz w:val="24"/>
          <w:szCs w:val="24"/>
        </w:rPr>
        <w:t xml:space="preserve"> sector </w:t>
      </w:r>
      <w:r w:rsidR="00C10A5D" w:rsidRPr="003C640E">
        <w:rPr>
          <w:rFonts w:ascii="Arial" w:hAnsi="Arial" w:cs="Arial"/>
          <w:sz w:val="24"/>
          <w:szCs w:val="24"/>
        </w:rPr>
        <w:t xml:space="preserve">representative </w:t>
      </w:r>
    </w:p>
    <w:p w14:paraId="6E4B24D0" w14:textId="63B1030F" w:rsidR="00D05130" w:rsidRPr="003C640E" w:rsidRDefault="00607F5B" w:rsidP="009E3A4E">
      <w:pPr>
        <w:jc w:val="both"/>
        <w:rPr>
          <w:rFonts w:ascii="Arial" w:hAnsi="Arial" w:cs="Arial"/>
          <w:sz w:val="24"/>
          <w:szCs w:val="24"/>
        </w:rPr>
      </w:pPr>
      <w:r w:rsidRPr="003C640E">
        <w:rPr>
          <w:rFonts w:ascii="Arial" w:hAnsi="Arial" w:cs="Arial"/>
          <w:sz w:val="24"/>
          <w:szCs w:val="24"/>
        </w:rPr>
        <w:t xml:space="preserve">A training needs analysis </w:t>
      </w:r>
      <w:r w:rsidR="0074386A" w:rsidRPr="003C640E">
        <w:rPr>
          <w:rFonts w:ascii="Arial" w:hAnsi="Arial" w:cs="Arial"/>
          <w:sz w:val="24"/>
          <w:szCs w:val="24"/>
        </w:rPr>
        <w:t xml:space="preserve">has been sent out to all agencies to inform what training is to be offered during 2022/2023. </w:t>
      </w:r>
      <w:r w:rsidR="006B7207" w:rsidRPr="003C640E">
        <w:rPr>
          <w:rFonts w:ascii="Arial" w:hAnsi="Arial" w:cs="Arial"/>
          <w:sz w:val="24"/>
          <w:szCs w:val="24"/>
        </w:rPr>
        <w:t>There will be at least 3 M</w:t>
      </w:r>
      <w:r w:rsidR="00007B72" w:rsidRPr="003C640E">
        <w:rPr>
          <w:rFonts w:ascii="Arial" w:hAnsi="Arial" w:cs="Arial"/>
          <w:sz w:val="24"/>
          <w:szCs w:val="24"/>
        </w:rPr>
        <w:t xml:space="preserve">AAS </w:t>
      </w:r>
      <w:r w:rsidR="002F14AB" w:rsidRPr="003C640E">
        <w:rPr>
          <w:rFonts w:ascii="Arial" w:hAnsi="Arial" w:cs="Arial"/>
          <w:sz w:val="24"/>
          <w:szCs w:val="24"/>
        </w:rPr>
        <w:t>sessions during</w:t>
      </w:r>
      <w:r w:rsidR="006B7207" w:rsidRPr="003C640E">
        <w:rPr>
          <w:rFonts w:ascii="Arial" w:hAnsi="Arial" w:cs="Arial"/>
          <w:sz w:val="24"/>
          <w:szCs w:val="24"/>
        </w:rPr>
        <w:t xml:space="preserve"> the next period</w:t>
      </w:r>
      <w:r w:rsidR="00621BE1" w:rsidRPr="003C640E">
        <w:rPr>
          <w:rFonts w:ascii="Arial" w:hAnsi="Arial" w:cs="Arial"/>
          <w:sz w:val="24"/>
          <w:szCs w:val="24"/>
        </w:rPr>
        <w:t xml:space="preserve">, the first planned for June 2022 </w:t>
      </w:r>
      <w:r w:rsidR="006B7207" w:rsidRPr="003C640E">
        <w:rPr>
          <w:rFonts w:ascii="Arial" w:hAnsi="Arial" w:cs="Arial"/>
          <w:sz w:val="24"/>
          <w:szCs w:val="24"/>
        </w:rPr>
        <w:t xml:space="preserve"> and any other training that comes out of the training needs analysis will be considered</w:t>
      </w:r>
      <w:r w:rsidR="00621BE1" w:rsidRPr="003C640E">
        <w:rPr>
          <w:rFonts w:ascii="Arial" w:hAnsi="Arial" w:cs="Arial"/>
          <w:sz w:val="24"/>
          <w:szCs w:val="24"/>
        </w:rPr>
        <w:t>/planned for</w:t>
      </w:r>
      <w:r w:rsidR="006B7207" w:rsidRPr="003C640E">
        <w:rPr>
          <w:rFonts w:ascii="Arial" w:hAnsi="Arial" w:cs="Arial"/>
          <w:sz w:val="24"/>
          <w:szCs w:val="24"/>
        </w:rPr>
        <w:t xml:space="preserve">. </w:t>
      </w:r>
    </w:p>
    <w:p w14:paraId="57D99197" w14:textId="3DF63BD1" w:rsidR="00755805" w:rsidRPr="003C640E" w:rsidRDefault="00D05130" w:rsidP="009E3A4E">
      <w:pPr>
        <w:jc w:val="both"/>
        <w:rPr>
          <w:rFonts w:ascii="Arial" w:hAnsi="Arial" w:cs="Arial"/>
          <w:b/>
          <w:bCs/>
          <w:sz w:val="24"/>
          <w:szCs w:val="24"/>
          <w:u w:val="single"/>
        </w:rPr>
      </w:pPr>
      <w:r w:rsidRPr="003C640E">
        <w:rPr>
          <w:rFonts w:ascii="Arial" w:hAnsi="Arial" w:cs="Arial"/>
          <w:b/>
          <w:bCs/>
          <w:sz w:val="24"/>
          <w:szCs w:val="24"/>
          <w:u w:val="single"/>
        </w:rPr>
        <w:t xml:space="preserve">Complaints </w:t>
      </w:r>
      <w:r w:rsidR="00755805" w:rsidRPr="003C640E">
        <w:rPr>
          <w:rFonts w:ascii="Arial" w:hAnsi="Arial" w:cs="Arial"/>
          <w:b/>
          <w:bCs/>
          <w:sz w:val="24"/>
          <w:szCs w:val="24"/>
          <w:u w:val="single"/>
        </w:rPr>
        <w:t xml:space="preserve"> </w:t>
      </w:r>
    </w:p>
    <w:p w14:paraId="28E16A09" w14:textId="77777777" w:rsidR="003C640E" w:rsidRPr="003C640E" w:rsidRDefault="00D05130" w:rsidP="009E3A4E">
      <w:pPr>
        <w:jc w:val="both"/>
        <w:rPr>
          <w:rFonts w:ascii="Arial" w:hAnsi="Arial" w:cs="Arial"/>
          <w:sz w:val="24"/>
          <w:szCs w:val="24"/>
        </w:rPr>
      </w:pPr>
      <w:r w:rsidRPr="003C640E">
        <w:rPr>
          <w:rFonts w:ascii="Arial" w:hAnsi="Arial" w:cs="Arial"/>
          <w:sz w:val="24"/>
          <w:szCs w:val="24"/>
        </w:rPr>
        <w:t>I am not aware of any com</w:t>
      </w:r>
      <w:r w:rsidR="00586358" w:rsidRPr="003C640E">
        <w:rPr>
          <w:rFonts w:ascii="Arial" w:hAnsi="Arial" w:cs="Arial"/>
          <w:sz w:val="24"/>
          <w:szCs w:val="24"/>
        </w:rPr>
        <w:t xml:space="preserve">plaints </w:t>
      </w:r>
      <w:r w:rsidRPr="003C640E">
        <w:rPr>
          <w:rFonts w:ascii="Arial" w:hAnsi="Arial" w:cs="Arial"/>
          <w:sz w:val="24"/>
          <w:szCs w:val="24"/>
        </w:rPr>
        <w:t xml:space="preserve">having </w:t>
      </w:r>
      <w:r w:rsidR="003C640E" w:rsidRPr="003C640E">
        <w:rPr>
          <w:rFonts w:ascii="Arial" w:hAnsi="Arial" w:cs="Arial"/>
          <w:sz w:val="24"/>
          <w:szCs w:val="24"/>
        </w:rPr>
        <w:t>been</w:t>
      </w:r>
      <w:r w:rsidRPr="003C640E">
        <w:rPr>
          <w:rFonts w:ascii="Arial" w:hAnsi="Arial" w:cs="Arial"/>
          <w:sz w:val="24"/>
          <w:szCs w:val="24"/>
        </w:rPr>
        <w:t xml:space="preserve"> made over the last 12 months. There can however be issues raised from adults who </w:t>
      </w:r>
      <w:r w:rsidR="00586358" w:rsidRPr="003C640E">
        <w:rPr>
          <w:rFonts w:ascii="Arial" w:hAnsi="Arial" w:cs="Arial"/>
          <w:sz w:val="24"/>
          <w:szCs w:val="24"/>
        </w:rPr>
        <w:t xml:space="preserve">are alleged to have behaved in a way that might have harmed a child in respect of the amount of time investigations </w:t>
      </w:r>
      <w:r w:rsidR="00621BE1" w:rsidRPr="003C640E">
        <w:rPr>
          <w:rFonts w:ascii="Arial" w:hAnsi="Arial" w:cs="Arial"/>
          <w:sz w:val="24"/>
          <w:szCs w:val="24"/>
        </w:rPr>
        <w:t>c</w:t>
      </w:r>
      <w:r w:rsidR="00586358" w:rsidRPr="003C640E">
        <w:rPr>
          <w:rFonts w:ascii="Arial" w:hAnsi="Arial" w:cs="Arial"/>
          <w:sz w:val="24"/>
          <w:szCs w:val="24"/>
        </w:rPr>
        <w:t xml:space="preserve">an take as well as queries about why they are not allowed into meetings or to see a copy of the written record from a meeting. </w:t>
      </w:r>
    </w:p>
    <w:p w14:paraId="2A619047" w14:textId="5308A46B" w:rsidR="00D05130" w:rsidRPr="003C640E" w:rsidRDefault="00651F0D" w:rsidP="009E3A4E">
      <w:pPr>
        <w:jc w:val="both"/>
        <w:rPr>
          <w:rFonts w:ascii="Arial" w:hAnsi="Arial" w:cs="Arial"/>
          <w:sz w:val="24"/>
          <w:szCs w:val="24"/>
        </w:rPr>
      </w:pPr>
      <w:r w:rsidRPr="003C640E">
        <w:rPr>
          <w:rFonts w:ascii="Arial" w:hAnsi="Arial" w:cs="Arial"/>
          <w:sz w:val="24"/>
          <w:szCs w:val="24"/>
        </w:rPr>
        <w:lastRenderedPageBreak/>
        <w:t xml:space="preserve">Recent </w:t>
      </w:r>
      <w:r w:rsidR="003C640E" w:rsidRPr="003C640E">
        <w:rPr>
          <w:rFonts w:ascii="Arial" w:hAnsi="Arial" w:cs="Arial"/>
          <w:sz w:val="24"/>
          <w:szCs w:val="24"/>
        </w:rPr>
        <w:t>discussions have</w:t>
      </w:r>
      <w:r w:rsidR="00586358" w:rsidRPr="003C640E">
        <w:rPr>
          <w:rFonts w:ascii="Arial" w:hAnsi="Arial" w:cs="Arial"/>
          <w:sz w:val="24"/>
          <w:szCs w:val="24"/>
        </w:rPr>
        <w:t xml:space="preserve"> taken place about devising a leaflet that answers questions raised by the adult in</w:t>
      </w:r>
      <w:r w:rsidRPr="003C640E">
        <w:rPr>
          <w:rFonts w:ascii="Arial" w:hAnsi="Arial" w:cs="Arial"/>
          <w:sz w:val="24"/>
          <w:szCs w:val="24"/>
        </w:rPr>
        <w:t xml:space="preserve"> the</w:t>
      </w:r>
      <w:r w:rsidR="00CB34DC" w:rsidRPr="003C640E">
        <w:rPr>
          <w:rFonts w:ascii="Arial" w:hAnsi="Arial" w:cs="Arial"/>
          <w:sz w:val="24"/>
          <w:szCs w:val="24"/>
        </w:rPr>
        <w:t xml:space="preserve"> </w:t>
      </w:r>
      <w:r w:rsidR="003C640E" w:rsidRPr="003C640E">
        <w:rPr>
          <w:rFonts w:ascii="Arial" w:hAnsi="Arial" w:cs="Arial"/>
          <w:sz w:val="24"/>
          <w:szCs w:val="24"/>
        </w:rPr>
        <w:t>P</w:t>
      </w:r>
      <w:r w:rsidR="00CB34DC" w:rsidRPr="003C640E">
        <w:rPr>
          <w:rFonts w:ascii="Arial" w:hAnsi="Arial" w:cs="Arial"/>
          <w:sz w:val="24"/>
          <w:szCs w:val="24"/>
        </w:rPr>
        <w:t xml:space="preserve">osition of </w:t>
      </w:r>
      <w:r w:rsidR="003C640E" w:rsidRPr="003C640E">
        <w:rPr>
          <w:rFonts w:ascii="Arial" w:hAnsi="Arial" w:cs="Arial"/>
          <w:sz w:val="24"/>
          <w:szCs w:val="24"/>
        </w:rPr>
        <w:t>T</w:t>
      </w:r>
      <w:r w:rsidR="00CB34DC" w:rsidRPr="003C640E">
        <w:rPr>
          <w:rFonts w:ascii="Arial" w:hAnsi="Arial" w:cs="Arial"/>
          <w:sz w:val="24"/>
          <w:szCs w:val="24"/>
        </w:rPr>
        <w:t>rust</w:t>
      </w:r>
      <w:r w:rsidRPr="003C640E">
        <w:rPr>
          <w:rFonts w:ascii="Arial" w:hAnsi="Arial" w:cs="Arial"/>
          <w:sz w:val="24"/>
          <w:szCs w:val="24"/>
        </w:rPr>
        <w:t xml:space="preserve"> about the process. </w:t>
      </w:r>
      <w:r w:rsidR="00CB34DC" w:rsidRPr="003C640E">
        <w:rPr>
          <w:rFonts w:ascii="Arial" w:hAnsi="Arial" w:cs="Arial"/>
          <w:sz w:val="24"/>
          <w:szCs w:val="24"/>
        </w:rPr>
        <w:t xml:space="preserve"> </w:t>
      </w:r>
    </w:p>
    <w:p w14:paraId="6A74CA6B" w14:textId="6E16085A" w:rsidR="000262AA" w:rsidRPr="003C640E" w:rsidRDefault="00F271F1" w:rsidP="009E3A4E">
      <w:pPr>
        <w:jc w:val="both"/>
        <w:rPr>
          <w:rFonts w:ascii="Arial" w:hAnsi="Arial" w:cs="Arial"/>
          <w:b/>
          <w:bCs/>
          <w:sz w:val="24"/>
          <w:szCs w:val="24"/>
          <w:u w:val="single"/>
        </w:rPr>
      </w:pPr>
      <w:r w:rsidRPr="003C640E">
        <w:rPr>
          <w:rFonts w:ascii="Arial" w:hAnsi="Arial" w:cs="Arial"/>
          <w:b/>
          <w:bCs/>
          <w:sz w:val="24"/>
          <w:szCs w:val="24"/>
          <w:u w:val="single"/>
        </w:rPr>
        <w:t xml:space="preserve">Regional LADO activity </w:t>
      </w:r>
    </w:p>
    <w:p w14:paraId="12B2C27A" w14:textId="6E5D5B5B" w:rsidR="006045E3" w:rsidRDefault="00F271F1" w:rsidP="009E3A4E">
      <w:pPr>
        <w:jc w:val="both"/>
        <w:rPr>
          <w:rFonts w:ascii="Arial" w:hAnsi="Arial" w:cs="Arial"/>
          <w:sz w:val="24"/>
          <w:szCs w:val="24"/>
        </w:rPr>
      </w:pPr>
      <w:r w:rsidRPr="003C640E">
        <w:rPr>
          <w:rFonts w:ascii="Arial" w:hAnsi="Arial" w:cs="Arial"/>
          <w:sz w:val="24"/>
          <w:szCs w:val="24"/>
        </w:rPr>
        <w:t xml:space="preserve">Solihull LADO </w:t>
      </w:r>
      <w:r w:rsidR="009D05D5" w:rsidRPr="003C640E">
        <w:rPr>
          <w:rFonts w:ascii="Arial" w:hAnsi="Arial" w:cs="Arial"/>
          <w:sz w:val="24"/>
          <w:szCs w:val="24"/>
        </w:rPr>
        <w:t xml:space="preserve">is part of the </w:t>
      </w:r>
      <w:r w:rsidR="00157C89" w:rsidRPr="003C640E">
        <w:rPr>
          <w:rFonts w:ascii="Arial" w:hAnsi="Arial" w:cs="Arial"/>
          <w:sz w:val="24"/>
          <w:szCs w:val="24"/>
        </w:rPr>
        <w:t>W</w:t>
      </w:r>
      <w:r w:rsidR="00F12D2C" w:rsidRPr="003C640E">
        <w:rPr>
          <w:rFonts w:ascii="Arial" w:hAnsi="Arial" w:cs="Arial"/>
          <w:sz w:val="24"/>
          <w:szCs w:val="24"/>
        </w:rPr>
        <w:t xml:space="preserve">est </w:t>
      </w:r>
      <w:r w:rsidR="00157C89" w:rsidRPr="003C640E">
        <w:rPr>
          <w:rFonts w:ascii="Arial" w:hAnsi="Arial" w:cs="Arial"/>
          <w:sz w:val="24"/>
          <w:szCs w:val="24"/>
        </w:rPr>
        <w:t>M</w:t>
      </w:r>
      <w:r w:rsidR="00F12D2C" w:rsidRPr="003C640E">
        <w:rPr>
          <w:rFonts w:ascii="Arial" w:hAnsi="Arial" w:cs="Arial"/>
          <w:sz w:val="24"/>
          <w:szCs w:val="24"/>
        </w:rPr>
        <w:t xml:space="preserve">idlands regional </w:t>
      </w:r>
      <w:r w:rsidR="008D2976" w:rsidRPr="003C640E">
        <w:rPr>
          <w:rFonts w:ascii="Arial" w:hAnsi="Arial" w:cs="Arial"/>
          <w:sz w:val="24"/>
          <w:szCs w:val="24"/>
        </w:rPr>
        <w:t>LADO network</w:t>
      </w:r>
      <w:r w:rsidR="00FE2D82" w:rsidRPr="003C640E">
        <w:rPr>
          <w:rFonts w:ascii="Arial" w:hAnsi="Arial" w:cs="Arial"/>
          <w:sz w:val="24"/>
          <w:szCs w:val="24"/>
        </w:rPr>
        <w:t xml:space="preserve"> alongside </w:t>
      </w:r>
      <w:r w:rsidR="00230958" w:rsidRPr="003C640E">
        <w:rPr>
          <w:rFonts w:ascii="Arial" w:hAnsi="Arial" w:cs="Arial"/>
          <w:sz w:val="24"/>
          <w:szCs w:val="24"/>
        </w:rPr>
        <w:t>1</w:t>
      </w:r>
      <w:r w:rsidR="0023562F" w:rsidRPr="003C640E">
        <w:rPr>
          <w:rFonts w:ascii="Arial" w:hAnsi="Arial" w:cs="Arial"/>
          <w:sz w:val="24"/>
          <w:szCs w:val="24"/>
        </w:rPr>
        <w:t>3</w:t>
      </w:r>
      <w:r w:rsidR="00FE2D82" w:rsidRPr="003C640E">
        <w:rPr>
          <w:rFonts w:ascii="Arial" w:hAnsi="Arial" w:cs="Arial"/>
          <w:sz w:val="24"/>
          <w:szCs w:val="24"/>
        </w:rPr>
        <w:t xml:space="preserve"> other regi</w:t>
      </w:r>
      <w:r w:rsidR="00157C89" w:rsidRPr="003C640E">
        <w:rPr>
          <w:rFonts w:ascii="Arial" w:hAnsi="Arial" w:cs="Arial"/>
          <w:sz w:val="24"/>
          <w:szCs w:val="24"/>
        </w:rPr>
        <w:t>o</w:t>
      </w:r>
      <w:r w:rsidR="00FE2D82" w:rsidRPr="003C640E">
        <w:rPr>
          <w:rFonts w:ascii="Arial" w:hAnsi="Arial" w:cs="Arial"/>
          <w:sz w:val="24"/>
          <w:szCs w:val="24"/>
        </w:rPr>
        <w:t>nal LA’s.</w:t>
      </w:r>
      <w:r w:rsidR="00E617B7" w:rsidRPr="003C640E">
        <w:rPr>
          <w:rFonts w:ascii="Arial" w:hAnsi="Arial" w:cs="Arial"/>
          <w:sz w:val="24"/>
          <w:szCs w:val="24"/>
        </w:rPr>
        <w:t xml:space="preserve"> Up until recently the group has been chaired by one of the LADO’s in </w:t>
      </w:r>
      <w:r w:rsidR="0023562F" w:rsidRPr="003C640E">
        <w:rPr>
          <w:rFonts w:ascii="Arial" w:hAnsi="Arial" w:cs="Arial"/>
          <w:sz w:val="24"/>
          <w:szCs w:val="24"/>
        </w:rPr>
        <w:t>Staffordshire</w:t>
      </w:r>
      <w:r w:rsidR="00381D2F">
        <w:rPr>
          <w:rFonts w:ascii="Arial" w:hAnsi="Arial" w:cs="Arial"/>
          <w:sz w:val="24"/>
          <w:szCs w:val="24"/>
        </w:rPr>
        <w:t>-</w:t>
      </w:r>
      <w:r w:rsidR="0070638A" w:rsidRPr="003C640E">
        <w:rPr>
          <w:rFonts w:ascii="Arial" w:hAnsi="Arial" w:cs="Arial"/>
          <w:sz w:val="24"/>
          <w:szCs w:val="24"/>
        </w:rPr>
        <w:t xml:space="preserve"> </w:t>
      </w:r>
      <w:r w:rsidR="00E617B7" w:rsidRPr="003C640E">
        <w:rPr>
          <w:rFonts w:ascii="Arial" w:hAnsi="Arial" w:cs="Arial"/>
          <w:sz w:val="24"/>
          <w:szCs w:val="24"/>
        </w:rPr>
        <w:t xml:space="preserve">as he is moving on it has been agreed that the chair will rotate between each LA over the next 12 months. </w:t>
      </w:r>
      <w:r w:rsidR="00DB75B9" w:rsidRPr="003C640E">
        <w:rPr>
          <w:rFonts w:ascii="Arial" w:hAnsi="Arial" w:cs="Arial"/>
          <w:sz w:val="24"/>
          <w:szCs w:val="24"/>
        </w:rPr>
        <w:t>The group is useful; it provides a p</w:t>
      </w:r>
      <w:r w:rsidR="00242674" w:rsidRPr="003C640E">
        <w:rPr>
          <w:rFonts w:ascii="Arial" w:hAnsi="Arial" w:cs="Arial"/>
          <w:sz w:val="24"/>
          <w:szCs w:val="24"/>
        </w:rPr>
        <w:t xml:space="preserve">latform </w:t>
      </w:r>
      <w:r w:rsidR="00DB75B9" w:rsidRPr="003C640E">
        <w:rPr>
          <w:rFonts w:ascii="Arial" w:hAnsi="Arial" w:cs="Arial"/>
          <w:sz w:val="24"/>
          <w:szCs w:val="24"/>
        </w:rPr>
        <w:t xml:space="preserve">for sharing </w:t>
      </w:r>
      <w:r w:rsidR="00242674" w:rsidRPr="003C640E">
        <w:rPr>
          <w:rFonts w:ascii="Arial" w:hAnsi="Arial" w:cs="Arial"/>
          <w:sz w:val="24"/>
          <w:szCs w:val="24"/>
        </w:rPr>
        <w:t>best</w:t>
      </w:r>
      <w:r w:rsidR="00DB75B9" w:rsidRPr="003C640E">
        <w:rPr>
          <w:rFonts w:ascii="Arial" w:hAnsi="Arial" w:cs="Arial"/>
          <w:sz w:val="24"/>
          <w:szCs w:val="24"/>
        </w:rPr>
        <w:t xml:space="preserve"> practice</w:t>
      </w:r>
      <w:r w:rsidR="00242674" w:rsidRPr="003C640E">
        <w:rPr>
          <w:rFonts w:ascii="Arial" w:hAnsi="Arial" w:cs="Arial"/>
          <w:sz w:val="24"/>
          <w:szCs w:val="24"/>
        </w:rPr>
        <w:t xml:space="preserve"> and talking through </w:t>
      </w:r>
      <w:r w:rsidR="0014039C" w:rsidRPr="003C640E">
        <w:rPr>
          <w:rFonts w:ascii="Arial" w:hAnsi="Arial" w:cs="Arial"/>
          <w:sz w:val="24"/>
          <w:szCs w:val="24"/>
        </w:rPr>
        <w:t>problems. In addition</w:t>
      </w:r>
      <w:r w:rsidR="007955BC" w:rsidRPr="003C640E">
        <w:rPr>
          <w:rFonts w:ascii="Arial" w:hAnsi="Arial" w:cs="Arial"/>
          <w:sz w:val="24"/>
          <w:szCs w:val="24"/>
        </w:rPr>
        <w:t>,</w:t>
      </w:r>
      <w:r w:rsidR="0014039C" w:rsidRPr="003C640E">
        <w:rPr>
          <w:rFonts w:ascii="Arial" w:hAnsi="Arial" w:cs="Arial"/>
          <w:sz w:val="24"/>
          <w:szCs w:val="24"/>
        </w:rPr>
        <w:t xml:space="preserve"> guest speakers have attended</w:t>
      </w:r>
      <w:r w:rsidR="00385D10" w:rsidRPr="003C640E">
        <w:rPr>
          <w:rFonts w:ascii="Arial" w:hAnsi="Arial" w:cs="Arial"/>
          <w:sz w:val="24"/>
          <w:szCs w:val="24"/>
        </w:rPr>
        <w:t xml:space="preserve"> the meetings</w:t>
      </w:r>
      <w:r w:rsidR="0014039C" w:rsidRPr="003C640E">
        <w:rPr>
          <w:rFonts w:ascii="Arial" w:hAnsi="Arial" w:cs="Arial"/>
          <w:sz w:val="24"/>
          <w:szCs w:val="24"/>
        </w:rPr>
        <w:t xml:space="preserve">- in February 2022 </w:t>
      </w:r>
      <w:r w:rsidR="006E2ED5" w:rsidRPr="003C640E">
        <w:rPr>
          <w:rFonts w:ascii="Arial" w:hAnsi="Arial" w:cs="Arial"/>
          <w:sz w:val="24"/>
          <w:szCs w:val="24"/>
        </w:rPr>
        <w:t xml:space="preserve">social care compliance inspectors from </w:t>
      </w:r>
      <w:r w:rsidR="007955BC" w:rsidRPr="003C640E">
        <w:rPr>
          <w:rFonts w:ascii="Arial" w:hAnsi="Arial" w:cs="Arial"/>
          <w:sz w:val="24"/>
          <w:szCs w:val="24"/>
        </w:rPr>
        <w:t xml:space="preserve">Ofsted </w:t>
      </w:r>
      <w:r w:rsidR="00385D10" w:rsidRPr="003C640E">
        <w:rPr>
          <w:rFonts w:ascii="Arial" w:hAnsi="Arial" w:cs="Arial"/>
          <w:sz w:val="24"/>
          <w:szCs w:val="24"/>
        </w:rPr>
        <w:t>took part in the regional group.</w:t>
      </w:r>
    </w:p>
    <w:p w14:paraId="57580EB7" w14:textId="3F0A8C3C" w:rsidR="00955219" w:rsidRPr="003C640E" w:rsidRDefault="00955219" w:rsidP="009E3A4E">
      <w:pPr>
        <w:jc w:val="both"/>
        <w:rPr>
          <w:rFonts w:ascii="Arial" w:hAnsi="Arial" w:cs="Arial"/>
          <w:b/>
          <w:bCs/>
          <w:sz w:val="24"/>
          <w:szCs w:val="24"/>
          <w:u w:val="single"/>
        </w:rPr>
      </w:pPr>
      <w:r w:rsidRPr="003C640E">
        <w:rPr>
          <w:rFonts w:ascii="Arial" w:hAnsi="Arial" w:cs="Arial"/>
          <w:b/>
          <w:bCs/>
          <w:sz w:val="24"/>
          <w:szCs w:val="24"/>
          <w:u w:val="single"/>
        </w:rPr>
        <w:t xml:space="preserve">Conclusion </w:t>
      </w:r>
    </w:p>
    <w:p w14:paraId="5ACC3110" w14:textId="07E5A996" w:rsidR="004A7838" w:rsidRDefault="00955219" w:rsidP="009E3A4E">
      <w:pPr>
        <w:jc w:val="both"/>
        <w:rPr>
          <w:rFonts w:ascii="Arial" w:hAnsi="Arial" w:cs="Arial"/>
          <w:sz w:val="24"/>
          <w:szCs w:val="24"/>
        </w:rPr>
      </w:pPr>
      <w:r w:rsidRPr="003C640E">
        <w:rPr>
          <w:rFonts w:ascii="Arial" w:hAnsi="Arial" w:cs="Arial"/>
          <w:sz w:val="24"/>
          <w:szCs w:val="24"/>
        </w:rPr>
        <w:t xml:space="preserve">Despite the challenges of the last 12 months- the </w:t>
      </w:r>
      <w:r w:rsidR="008E5B62" w:rsidRPr="003C640E">
        <w:rPr>
          <w:rFonts w:ascii="Arial" w:hAnsi="Arial" w:cs="Arial"/>
          <w:sz w:val="24"/>
          <w:szCs w:val="24"/>
        </w:rPr>
        <w:t>residu</w:t>
      </w:r>
      <w:r w:rsidR="00280760" w:rsidRPr="003C640E">
        <w:rPr>
          <w:rFonts w:ascii="Arial" w:hAnsi="Arial" w:cs="Arial"/>
          <w:sz w:val="24"/>
          <w:szCs w:val="24"/>
        </w:rPr>
        <w:t xml:space="preserve">al </w:t>
      </w:r>
      <w:r w:rsidR="00C826BC" w:rsidRPr="003C640E">
        <w:rPr>
          <w:rFonts w:ascii="Arial" w:hAnsi="Arial" w:cs="Arial"/>
          <w:sz w:val="24"/>
          <w:szCs w:val="24"/>
        </w:rPr>
        <w:t xml:space="preserve">impact of the pandemic, the LADO role </w:t>
      </w:r>
      <w:r w:rsidR="002F14AB" w:rsidRPr="003C640E">
        <w:rPr>
          <w:rFonts w:ascii="Arial" w:hAnsi="Arial" w:cs="Arial"/>
          <w:sz w:val="24"/>
          <w:szCs w:val="24"/>
        </w:rPr>
        <w:t>being undertaken</w:t>
      </w:r>
      <w:r w:rsidR="00C826BC" w:rsidRPr="003C640E">
        <w:rPr>
          <w:rFonts w:ascii="Arial" w:hAnsi="Arial" w:cs="Arial"/>
          <w:sz w:val="24"/>
          <w:szCs w:val="24"/>
        </w:rPr>
        <w:t xml:space="preserve"> by the Princ</w:t>
      </w:r>
      <w:r w:rsidR="00481B9A" w:rsidRPr="003C640E">
        <w:rPr>
          <w:rFonts w:ascii="Arial" w:hAnsi="Arial" w:cs="Arial"/>
          <w:sz w:val="24"/>
          <w:szCs w:val="24"/>
        </w:rPr>
        <w:t>i</w:t>
      </w:r>
      <w:r w:rsidR="00C826BC" w:rsidRPr="003C640E">
        <w:rPr>
          <w:rFonts w:ascii="Arial" w:hAnsi="Arial" w:cs="Arial"/>
          <w:sz w:val="24"/>
          <w:szCs w:val="24"/>
        </w:rPr>
        <w:t>pal Officer as well as other</w:t>
      </w:r>
      <w:r w:rsidR="00481B9A" w:rsidRPr="003C640E">
        <w:rPr>
          <w:rFonts w:ascii="Arial" w:hAnsi="Arial" w:cs="Arial"/>
          <w:sz w:val="24"/>
          <w:szCs w:val="24"/>
        </w:rPr>
        <w:t xml:space="preserve"> </w:t>
      </w:r>
      <w:r w:rsidR="00C826BC" w:rsidRPr="003C640E">
        <w:rPr>
          <w:rFonts w:ascii="Arial" w:hAnsi="Arial" w:cs="Arial"/>
          <w:sz w:val="24"/>
          <w:szCs w:val="24"/>
        </w:rPr>
        <w:t xml:space="preserve">IRO’s, </w:t>
      </w:r>
      <w:r w:rsidR="00385D10" w:rsidRPr="003C640E">
        <w:rPr>
          <w:rFonts w:ascii="Arial" w:hAnsi="Arial" w:cs="Arial"/>
          <w:sz w:val="24"/>
          <w:szCs w:val="24"/>
        </w:rPr>
        <w:t xml:space="preserve">the scrutiny </w:t>
      </w:r>
      <w:r w:rsidR="00D64D19">
        <w:rPr>
          <w:rFonts w:ascii="Arial" w:hAnsi="Arial" w:cs="Arial"/>
          <w:sz w:val="24"/>
          <w:szCs w:val="24"/>
        </w:rPr>
        <w:t xml:space="preserve">and challenge </w:t>
      </w:r>
      <w:r w:rsidR="00385D10" w:rsidRPr="003C640E">
        <w:rPr>
          <w:rFonts w:ascii="Arial" w:hAnsi="Arial" w:cs="Arial"/>
          <w:sz w:val="24"/>
          <w:szCs w:val="24"/>
        </w:rPr>
        <w:t xml:space="preserve">from the DfE since December 2021, </w:t>
      </w:r>
      <w:r w:rsidR="00132FDB" w:rsidRPr="003C640E">
        <w:rPr>
          <w:rFonts w:ascii="Arial" w:hAnsi="Arial" w:cs="Arial"/>
          <w:sz w:val="24"/>
          <w:szCs w:val="24"/>
        </w:rPr>
        <w:t xml:space="preserve">at the end </w:t>
      </w:r>
      <w:r w:rsidR="009D0348" w:rsidRPr="003C640E">
        <w:rPr>
          <w:rFonts w:ascii="Arial" w:hAnsi="Arial" w:cs="Arial"/>
          <w:sz w:val="24"/>
          <w:szCs w:val="24"/>
        </w:rPr>
        <w:t xml:space="preserve">of this year there are </w:t>
      </w:r>
      <w:r w:rsidR="00D64D19">
        <w:rPr>
          <w:rFonts w:ascii="Arial" w:hAnsi="Arial" w:cs="Arial"/>
          <w:sz w:val="24"/>
          <w:szCs w:val="24"/>
        </w:rPr>
        <w:t xml:space="preserve">a number of </w:t>
      </w:r>
      <w:r w:rsidR="002F14AB" w:rsidRPr="003C640E">
        <w:rPr>
          <w:rFonts w:ascii="Arial" w:hAnsi="Arial" w:cs="Arial"/>
          <w:sz w:val="24"/>
          <w:szCs w:val="24"/>
        </w:rPr>
        <w:t>positives</w:t>
      </w:r>
      <w:r w:rsidR="00D64D19">
        <w:rPr>
          <w:rFonts w:ascii="Arial" w:hAnsi="Arial" w:cs="Arial"/>
          <w:sz w:val="24"/>
          <w:szCs w:val="24"/>
        </w:rPr>
        <w:t>. A</w:t>
      </w:r>
      <w:r w:rsidR="009D0348" w:rsidRPr="003C640E">
        <w:rPr>
          <w:rFonts w:ascii="Arial" w:hAnsi="Arial" w:cs="Arial"/>
          <w:sz w:val="24"/>
          <w:szCs w:val="24"/>
        </w:rPr>
        <w:t xml:space="preserve"> </w:t>
      </w:r>
      <w:r w:rsidR="00381D2F" w:rsidRPr="003C640E">
        <w:rPr>
          <w:rFonts w:ascii="Arial" w:hAnsi="Arial" w:cs="Arial"/>
          <w:sz w:val="24"/>
          <w:szCs w:val="24"/>
        </w:rPr>
        <w:t>full-time</w:t>
      </w:r>
      <w:r w:rsidR="009D0348" w:rsidRPr="003C640E">
        <w:rPr>
          <w:rFonts w:ascii="Arial" w:hAnsi="Arial" w:cs="Arial"/>
          <w:sz w:val="24"/>
          <w:szCs w:val="24"/>
        </w:rPr>
        <w:t xml:space="preserve"> interim LADO is now in place, business support for the LADO is being </w:t>
      </w:r>
      <w:r w:rsidR="00D64D19">
        <w:rPr>
          <w:rFonts w:ascii="Arial" w:hAnsi="Arial" w:cs="Arial"/>
          <w:sz w:val="24"/>
          <w:szCs w:val="24"/>
        </w:rPr>
        <w:t xml:space="preserve">considered as part of the wider </w:t>
      </w:r>
      <w:r w:rsidR="00381D2F">
        <w:rPr>
          <w:rFonts w:ascii="Arial" w:hAnsi="Arial" w:cs="Arial"/>
          <w:sz w:val="24"/>
          <w:szCs w:val="24"/>
        </w:rPr>
        <w:t>longer-term</w:t>
      </w:r>
      <w:r w:rsidR="00D64D19">
        <w:rPr>
          <w:rFonts w:ascii="Arial" w:hAnsi="Arial" w:cs="Arial"/>
          <w:sz w:val="24"/>
          <w:szCs w:val="24"/>
        </w:rPr>
        <w:t xml:space="preserve"> plans</w:t>
      </w:r>
      <w:r w:rsidR="00385D10" w:rsidRPr="003C640E">
        <w:rPr>
          <w:rFonts w:ascii="Arial" w:hAnsi="Arial" w:cs="Arial"/>
          <w:sz w:val="24"/>
          <w:szCs w:val="24"/>
        </w:rPr>
        <w:t xml:space="preserve">. </w:t>
      </w:r>
    </w:p>
    <w:p w14:paraId="3B4DD04C" w14:textId="77777777" w:rsidR="004A7838" w:rsidRDefault="002B6E98" w:rsidP="009E3A4E">
      <w:pPr>
        <w:jc w:val="both"/>
        <w:rPr>
          <w:rFonts w:ascii="Arial" w:hAnsi="Arial" w:cs="Arial"/>
          <w:sz w:val="24"/>
          <w:szCs w:val="24"/>
        </w:rPr>
      </w:pPr>
      <w:r w:rsidRPr="003C640E">
        <w:rPr>
          <w:rFonts w:ascii="Arial" w:hAnsi="Arial" w:cs="Arial"/>
          <w:sz w:val="24"/>
          <w:szCs w:val="24"/>
        </w:rPr>
        <w:t>Referral</w:t>
      </w:r>
      <w:r w:rsidR="009A432C" w:rsidRPr="003C640E">
        <w:rPr>
          <w:rFonts w:ascii="Arial" w:hAnsi="Arial" w:cs="Arial"/>
          <w:sz w:val="24"/>
          <w:szCs w:val="24"/>
        </w:rPr>
        <w:t xml:space="preserve">s have been </w:t>
      </w:r>
      <w:r w:rsidR="008E5B62" w:rsidRPr="003C640E">
        <w:rPr>
          <w:rFonts w:ascii="Arial" w:hAnsi="Arial" w:cs="Arial"/>
          <w:sz w:val="24"/>
          <w:szCs w:val="24"/>
        </w:rPr>
        <w:t xml:space="preserve">broadly in line with previous years. </w:t>
      </w:r>
    </w:p>
    <w:p w14:paraId="6901DF55" w14:textId="77777777" w:rsidR="00D64D19" w:rsidRDefault="00280760" w:rsidP="009E3A4E">
      <w:pPr>
        <w:jc w:val="both"/>
        <w:rPr>
          <w:rFonts w:ascii="Arial" w:hAnsi="Arial" w:cs="Arial"/>
          <w:sz w:val="24"/>
          <w:szCs w:val="24"/>
        </w:rPr>
      </w:pPr>
      <w:r w:rsidRPr="003C640E">
        <w:rPr>
          <w:rFonts w:ascii="Arial" w:hAnsi="Arial" w:cs="Arial"/>
          <w:sz w:val="24"/>
          <w:szCs w:val="24"/>
        </w:rPr>
        <w:t>Training has been undertaken</w:t>
      </w:r>
      <w:r w:rsidR="00306138" w:rsidRPr="003C640E">
        <w:rPr>
          <w:rFonts w:ascii="Arial" w:hAnsi="Arial" w:cs="Arial"/>
          <w:sz w:val="24"/>
          <w:szCs w:val="24"/>
        </w:rPr>
        <w:t>, there are plans in place for a permanent standalone LADO to be appointed</w:t>
      </w:r>
      <w:r w:rsidR="00555558" w:rsidRPr="003C640E">
        <w:rPr>
          <w:rFonts w:ascii="Arial" w:hAnsi="Arial" w:cs="Arial"/>
          <w:sz w:val="24"/>
          <w:szCs w:val="24"/>
        </w:rPr>
        <w:t xml:space="preserve">. </w:t>
      </w:r>
    </w:p>
    <w:p w14:paraId="3E4DB7D6" w14:textId="6DAC7D3A" w:rsidR="00955219" w:rsidRPr="003C640E" w:rsidRDefault="00D64D19" w:rsidP="009E3A4E">
      <w:pPr>
        <w:jc w:val="both"/>
        <w:rPr>
          <w:rFonts w:ascii="Arial" w:hAnsi="Arial" w:cs="Arial"/>
          <w:sz w:val="24"/>
          <w:szCs w:val="24"/>
        </w:rPr>
      </w:pPr>
      <w:r>
        <w:rPr>
          <w:rFonts w:ascii="Arial" w:hAnsi="Arial" w:cs="Arial"/>
          <w:sz w:val="24"/>
          <w:szCs w:val="24"/>
        </w:rPr>
        <w:t xml:space="preserve">Having once key person undertake the role is allowing for consistency in practice and decision making and for developing relationships with key stakeholders  </w:t>
      </w:r>
      <w:r w:rsidR="00306138" w:rsidRPr="003C640E">
        <w:rPr>
          <w:rFonts w:ascii="Arial" w:hAnsi="Arial" w:cs="Arial"/>
          <w:sz w:val="24"/>
          <w:szCs w:val="24"/>
        </w:rPr>
        <w:t xml:space="preserve"> </w:t>
      </w:r>
    </w:p>
    <w:p w14:paraId="7050492E" w14:textId="56365B2A" w:rsidR="002F14AB" w:rsidRDefault="00D879C5" w:rsidP="009E3A4E">
      <w:pPr>
        <w:jc w:val="both"/>
        <w:rPr>
          <w:rFonts w:ascii="Arial" w:hAnsi="Arial" w:cs="Arial"/>
          <w:b/>
          <w:bCs/>
          <w:sz w:val="24"/>
          <w:szCs w:val="24"/>
          <w:u w:val="single"/>
        </w:rPr>
      </w:pPr>
      <w:r w:rsidRPr="003C640E">
        <w:rPr>
          <w:rFonts w:ascii="Arial" w:hAnsi="Arial" w:cs="Arial"/>
          <w:b/>
          <w:bCs/>
          <w:sz w:val="24"/>
          <w:szCs w:val="24"/>
          <w:u w:val="single"/>
        </w:rPr>
        <w:t>Recommendations</w:t>
      </w:r>
      <w:r w:rsidR="00EF3AE3" w:rsidRPr="003C640E">
        <w:rPr>
          <w:rFonts w:ascii="Arial" w:hAnsi="Arial" w:cs="Arial"/>
          <w:b/>
          <w:bCs/>
          <w:sz w:val="24"/>
          <w:szCs w:val="24"/>
          <w:u w:val="single"/>
        </w:rPr>
        <w:t xml:space="preserve">/actions for next 12 months </w:t>
      </w:r>
    </w:p>
    <w:p w14:paraId="7E544A46" w14:textId="77777777" w:rsidR="005D03C6" w:rsidRDefault="005D03C6" w:rsidP="009E3A4E">
      <w:pPr>
        <w:jc w:val="both"/>
        <w:rPr>
          <w:rFonts w:ascii="Arial" w:hAnsi="Arial" w:cs="Arial"/>
          <w:b/>
          <w:bCs/>
          <w:sz w:val="24"/>
          <w:szCs w:val="24"/>
          <w:u w:val="single"/>
        </w:rPr>
      </w:pPr>
    </w:p>
    <w:tbl>
      <w:tblPr>
        <w:tblStyle w:val="TableGrid"/>
        <w:tblW w:w="0" w:type="auto"/>
        <w:tblLook w:val="04A0" w:firstRow="1" w:lastRow="0" w:firstColumn="1" w:lastColumn="0" w:noHBand="0" w:noVBand="1"/>
      </w:tblPr>
      <w:tblGrid>
        <w:gridCol w:w="3196"/>
        <w:gridCol w:w="3068"/>
        <w:gridCol w:w="2752"/>
      </w:tblGrid>
      <w:tr w:rsidR="002119EC" w:rsidRPr="003C640E" w14:paraId="71104EFF" w14:textId="09B8E2C4" w:rsidTr="0070638A">
        <w:tc>
          <w:tcPr>
            <w:tcW w:w="3196" w:type="dxa"/>
            <w:shd w:val="clear" w:color="auto" w:fill="D9D9D9" w:themeFill="background1" w:themeFillShade="D9"/>
          </w:tcPr>
          <w:p w14:paraId="6F838762" w14:textId="3C6048C0" w:rsidR="002119EC" w:rsidRPr="003C640E" w:rsidRDefault="00D879C5" w:rsidP="009E3A4E">
            <w:pPr>
              <w:jc w:val="both"/>
              <w:rPr>
                <w:rFonts w:ascii="Arial" w:hAnsi="Arial" w:cs="Arial"/>
                <w:b/>
                <w:bCs/>
                <w:sz w:val="24"/>
                <w:szCs w:val="24"/>
                <w:u w:val="single"/>
              </w:rPr>
            </w:pPr>
            <w:r w:rsidRPr="003C640E">
              <w:rPr>
                <w:rFonts w:ascii="Arial" w:hAnsi="Arial" w:cs="Arial"/>
                <w:b/>
                <w:bCs/>
                <w:sz w:val="24"/>
                <w:szCs w:val="24"/>
                <w:u w:val="single"/>
              </w:rPr>
              <w:t xml:space="preserve"> </w:t>
            </w:r>
            <w:r w:rsidR="002119EC" w:rsidRPr="003C640E">
              <w:rPr>
                <w:rFonts w:ascii="Arial" w:hAnsi="Arial" w:cs="Arial"/>
                <w:b/>
                <w:bCs/>
                <w:sz w:val="24"/>
                <w:szCs w:val="24"/>
                <w:u w:val="single"/>
              </w:rPr>
              <w:t>Action</w:t>
            </w:r>
          </w:p>
        </w:tc>
        <w:tc>
          <w:tcPr>
            <w:tcW w:w="3068" w:type="dxa"/>
            <w:shd w:val="clear" w:color="auto" w:fill="D9D9D9" w:themeFill="background1" w:themeFillShade="D9"/>
          </w:tcPr>
          <w:p w14:paraId="23EDB39D" w14:textId="2CFDF62C" w:rsidR="002119EC" w:rsidRPr="003C640E" w:rsidRDefault="00912631" w:rsidP="009E3A4E">
            <w:pPr>
              <w:jc w:val="both"/>
              <w:rPr>
                <w:rFonts w:ascii="Arial" w:hAnsi="Arial" w:cs="Arial"/>
                <w:b/>
                <w:bCs/>
                <w:sz w:val="24"/>
                <w:szCs w:val="24"/>
                <w:u w:val="single"/>
              </w:rPr>
            </w:pPr>
            <w:r w:rsidRPr="003C640E">
              <w:rPr>
                <w:rFonts w:ascii="Arial" w:hAnsi="Arial" w:cs="Arial"/>
                <w:b/>
                <w:bCs/>
                <w:sz w:val="24"/>
                <w:szCs w:val="24"/>
                <w:u w:val="single"/>
              </w:rPr>
              <w:t>Who</w:t>
            </w:r>
          </w:p>
        </w:tc>
        <w:tc>
          <w:tcPr>
            <w:tcW w:w="2752" w:type="dxa"/>
            <w:shd w:val="clear" w:color="auto" w:fill="D9D9D9" w:themeFill="background1" w:themeFillShade="D9"/>
          </w:tcPr>
          <w:p w14:paraId="14E02DF5" w14:textId="25D9CF27" w:rsidR="002119EC" w:rsidRPr="003C640E" w:rsidRDefault="00912631" w:rsidP="009E3A4E">
            <w:pPr>
              <w:jc w:val="both"/>
              <w:rPr>
                <w:rFonts w:ascii="Arial" w:hAnsi="Arial" w:cs="Arial"/>
                <w:b/>
                <w:bCs/>
                <w:sz w:val="24"/>
                <w:szCs w:val="24"/>
                <w:u w:val="single"/>
              </w:rPr>
            </w:pPr>
            <w:r w:rsidRPr="003C640E">
              <w:rPr>
                <w:rFonts w:ascii="Arial" w:hAnsi="Arial" w:cs="Arial"/>
                <w:b/>
                <w:bCs/>
                <w:sz w:val="24"/>
                <w:szCs w:val="24"/>
                <w:u w:val="single"/>
              </w:rPr>
              <w:t>Timescale</w:t>
            </w:r>
          </w:p>
        </w:tc>
      </w:tr>
      <w:tr w:rsidR="002119EC" w:rsidRPr="003C640E" w14:paraId="04730C4B" w14:textId="14F15E99" w:rsidTr="0070638A">
        <w:tc>
          <w:tcPr>
            <w:tcW w:w="3196" w:type="dxa"/>
          </w:tcPr>
          <w:p w14:paraId="744E565B" w14:textId="5F6C10A3" w:rsidR="002119EC" w:rsidRPr="003C640E" w:rsidRDefault="0023562F" w:rsidP="009E3A4E">
            <w:pPr>
              <w:jc w:val="both"/>
              <w:rPr>
                <w:rFonts w:ascii="Arial" w:hAnsi="Arial" w:cs="Arial"/>
                <w:sz w:val="24"/>
                <w:szCs w:val="24"/>
              </w:rPr>
            </w:pPr>
            <w:r w:rsidRPr="003C640E">
              <w:rPr>
                <w:rFonts w:ascii="Arial" w:hAnsi="Arial" w:cs="Arial"/>
                <w:sz w:val="24"/>
                <w:szCs w:val="24"/>
              </w:rPr>
              <w:t xml:space="preserve">1, </w:t>
            </w:r>
            <w:r w:rsidR="002119EC" w:rsidRPr="003C640E">
              <w:rPr>
                <w:rFonts w:ascii="Arial" w:hAnsi="Arial" w:cs="Arial"/>
                <w:sz w:val="24"/>
                <w:szCs w:val="24"/>
              </w:rPr>
              <w:t>The quality and accuracy of data gathered through the allegations process to continue to be improved upon. In particular, the recording, gathering, and interpreting of statistical information</w:t>
            </w:r>
            <w:r w:rsidR="006A49B9" w:rsidRPr="003C640E">
              <w:rPr>
                <w:rFonts w:ascii="Arial" w:hAnsi="Arial" w:cs="Arial"/>
                <w:sz w:val="24"/>
                <w:szCs w:val="24"/>
              </w:rPr>
              <w:t xml:space="preserve"> </w:t>
            </w:r>
            <w:r w:rsidR="002F14AB" w:rsidRPr="003C640E">
              <w:rPr>
                <w:rFonts w:ascii="Arial" w:hAnsi="Arial" w:cs="Arial"/>
                <w:sz w:val="24"/>
                <w:szCs w:val="24"/>
              </w:rPr>
              <w:t>on LCS</w:t>
            </w:r>
            <w:r w:rsidR="002119EC" w:rsidRPr="003C640E">
              <w:rPr>
                <w:rFonts w:ascii="Arial" w:hAnsi="Arial" w:cs="Arial"/>
                <w:sz w:val="24"/>
                <w:szCs w:val="24"/>
              </w:rPr>
              <w:t xml:space="preserve"> needs to be better</w:t>
            </w:r>
          </w:p>
          <w:p w14:paraId="37E1A581" w14:textId="77777777" w:rsidR="002119EC" w:rsidRPr="003C640E" w:rsidRDefault="002119EC" w:rsidP="009E3A4E">
            <w:pPr>
              <w:jc w:val="both"/>
              <w:rPr>
                <w:rFonts w:ascii="Arial" w:hAnsi="Arial" w:cs="Arial"/>
                <w:sz w:val="24"/>
                <w:szCs w:val="24"/>
              </w:rPr>
            </w:pPr>
          </w:p>
          <w:p w14:paraId="4BB13034" w14:textId="77777777" w:rsidR="002119EC" w:rsidRPr="003C640E" w:rsidRDefault="002119EC" w:rsidP="009E3A4E">
            <w:pPr>
              <w:jc w:val="both"/>
              <w:rPr>
                <w:rFonts w:ascii="Arial" w:hAnsi="Arial" w:cs="Arial"/>
                <w:sz w:val="24"/>
                <w:szCs w:val="24"/>
              </w:rPr>
            </w:pPr>
          </w:p>
          <w:p w14:paraId="494F8C27" w14:textId="460453BB" w:rsidR="002119EC" w:rsidRPr="003C640E" w:rsidRDefault="002119EC" w:rsidP="009E3A4E">
            <w:pPr>
              <w:jc w:val="both"/>
              <w:rPr>
                <w:rFonts w:ascii="Arial" w:hAnsi="Arial" w:cs="Arial"/>
                <w:sz w:val="24"/>
                <w:szCs w:val="24"/>
              </w:rPr>
            </w:pPr>
            <w:r w:rsidRPr="003C640E">
              <w:rPr>
                <w:rFonts w:ascii="Arial" w:hAnsi="Arial" w:cs="Arial"/>
                <w:sz w:val="24"/>
                <w:szCs w:val="24"/>
              </w:rPr>
              <w:t xml:space="preserve">Ensure that the LADO tracker is used consistently and records accurately the nature of referrals. The current tracker is to be improved to make it easier to record and </w:t>
            </w:r>
            <w:r w:rsidR="002F14AB" w:rsidRPr="003C640E">
              <w:rPr>
                <w:rFonts w:ascii="Arial" w:hAnsi="Arial" w:cs="Arial"/>
                <w:sz w:val="24"/>
                <w:szCs w:val="24"/>
              </w:rPr>
              <w:t xml:space="preserve">analyse </w:t>
            </w:r>
            <w:r w:rsidR="002F14AB" w:rsidRPr="003C640E">
              <w:rPr>
                <w:rFonts w:ascii="Arial" w:hAnsi="Arial" w:cs="Arial"/>
                <w:sz w:val="24"/>
                <w:szCs w:val="24"/>
              </w:rPr>
              <w:lastRenderedPageBreak/>
              <w:t>information</w:t>
            </w:r>
            <w:r w:rsidRPr="003C640E">
              <w:rPr>
                <w:rFonts w:ascii="Arial" w:hAnsi="Arial" w:cs="Arial"/>
                <w:sz w:val="24"/>
                <w:szCs w:val="24"/>
              </w:rPr>
              <w:t>. The tracker has been updated for the next 12 months to include the collection of dat</w:t>
            </w:r>
            <w:r w:rsidR="00381D2F">
              <w:rPr>
                <w:rFonts w:ascii="Arial" w:hAnsi="Arial" w:cs="Arial"/>
                <w:sz w:val="24"/>
                <w:szCs w:val="24"/>
              </w:rPr>
              <w:t>a</w:t>
            </w:r>
            <w:r w:rsidRPr="003C640E">
              <w:rPr>
                <w:rFonts w:ascii="Arial" w:hAnsi="Arial" w:cs="Arial"/>
                <w:sz w:val="24"/>
                <w:szCs w:val="24"/>
              </w:rPr>
              <w:t xml:space="preserve"> re- ethnicity, sex/</w:t>
            </w:r>
            <w:r w:rsidR="00381D2F" w:rsidRPr="003C640E">
              <w:rPr>
                <w:rFonts w:ascii="Arial" w:hAnsi="Arial" w:cs="Arial"/>
                <w:sz w:val="24"/>
                <w:szCs w:val="24"/>
              </w:rPr>
              <w:t>gender,</w:t>
            </w:r>
            <w:r w:rsidRPr="003C640E">
              <w:rPr>
                <w:rFonts w:ascii="Arial" w:hAnsi="Arial" w:cs="Arial"/>
                <w:sz w:val="24"/>
                <w:szCs w:val="24"/>
              </w:rPr>
              <w:t xml:space="preserve"> and the category of abuse in respect of referrals/advice given.  </w:t>
            </w:r>
          </w:p>
          <w:p w14:paraId="6DF95BED" w14:textId="77777777" w:rsidR="002119EC" w:rsidRPr="003C640E" w:rsidRDefault="002119EC" w:rsidP="009E3A4E">
            <w:pPr>
              <w:jc w:val="both"/>
              <w:rPr>
                <w:rFonts w:ascii="Arial" w:hAnsi="Arial" w:cs="Arial"/>
                <w:b/>
                <w:bCs/>
                <w:sz w:val="24"/>
                <w:szCs w:val="24"/>
                <w:u w:val="single"/>
              </w:rPr>
            </w:pPr>
          </w:p>
        </w:tc>
        <w:tc>
          <w:tcPr>
            <w:tcW w:w="3068" w:type="dxa"/>
          </w:tcPr>
          <w:p w14:paraId="00C870A2" w14:textId="59DBBA35" w:rsidR="002119EC" w:rsidRPr="003C640E" w:rsidRDefault="002119EC" w:rsidP="009E3A4E">
            <w:pPr>
              <w:jc w:val="both"/>
              <w:rPr>
                <w:rFonts w:ascii="Arial" w:hAnsi="Arial" w:cs="Arial"/>
                <w:sz w:val="24"/>
                <w:szCs w:val="24"/>
              </w:rPr>
            </w:pPr>
            <w:r w:rsidRPr="003C640E">
              <w:rPr>
                <w:rFonts w:ascii="Arial" w:hAnsi="Arial" w:cs="Arial"/>
                <w:sz w:val="24"/>
                <w:szCs w:val="24"/>
              </w:rPr>
              <w:lastRenderedPageBreak/>
              <w:t>Over the next 12 months</w:t>
            </w:r>
            <w:r w:rsidR="00570F96" w:rsidRPr="003C640E">
              <w:rPr>
                <w:rFonts w:ascii="Arial" w:hAnsi="Arial" w:cs="Arial"/>
                <w:sz w:val="24"/>
                <w:szCs w:val="24"/>
              </w:rPr>
              <w:t>, working with Information data over the next 8 weeks</w:t>
            </w:r>
          </w:p>
          <w:p w14:paraId="1ED9317D" w14:textId="77777777" w:rsidR="00570F96" w:rsidRPr="003C640E" w:rsidRDefault="00570F96" w:rsidP="009E3A4E">
            <w:pPr>
              <w:jc w:val="both"/>
              <w:rPr>
                <w:rFonts w:ascii="Arial" w:hAnsi="Arial" w:cs="Arial"/>
                <w:sz w:val="24"/>
                <w:szCs w:val="24"/>
              </w:rPr>
            </w:pPr>
          </w:p>
          <w:p w14:paraId="4510421E" w14:textId="77777777" w:rsidR="00570F96" w:rsidRPr="003C640E" w:rsidRDefault="00570F96" w:rsidP="009E3A4E">
            <w:pPr>
              <w:jc w:val="both"/>
              <w:rPr>
                <w:rFonts w:ascii="Arial" w:hAnsi="Arial" w:cs="Arial"/>
                <w:sz w:val="24"/>
                <w:szCs w:val="24"/>
              </w:rPr>
            </w:pPr>
          </w:p>
          <w:p w14:paraId="7CA656FC" w14:textId="77777777" w:rsidR="00570F96" w:rsidRPr="003C640E" w:rsidRDefault="00570F96" w:rsidP="009E3A4E">
            <w:pPr>
              <w:jc w:val="both"/>
              <w:rPr>
                <w:rFonts w:ascii="Arial" w:hAnsi="Arial" w:cs="Arial"/>
                <w:sz w:val="24"/>
                <w:szCs w:val="24"/>
              </w:rPr>
            </w:pPr>
          </w:p>
          <w:p w14:paraId="5AA6FFE0" w14:textId="77777777" w:rsidR="00570F96" w:rsidRPr="003C640E" w:rsidRDefault="00570F96" w:rsidP="009E3A4E">
            <w:pPr>
              <w:jc w:val="both"/>
              <w:rPr>
                <w:rFonts w:ascii="Arial" w:hAnsi="Arial" w:cs="Arial"/>
                <w:sz w:val="24"/>
                <w:szCs w:val="24"/>
              </w:rPr>
            </w:pPr>
          </w:p>
          <w:p w14:paraId="1ACA1C66" w14:textId="77777777" w:rsidR="00570F96" w:rsidRPr="003C640E" w:rsidRDefault="00570F96" w:rsidP="009E3A4E">
            <w:pPr>
              <w:jc w:val="both"/>
              <w:rPr>
                <w:rFonts w:ascii="Arial" w:hAnsi="Arial" w:cs="Arial"/>
                <w:sz w:val="24"/>
                <w:szCs w:val="24"/>
              </w:rPr>
            </w:pPr>
          </w:p>
          <w:p w14:paraId="43346B5B" w14:textId="77777777" w:rsidR="00570F96" w:rsidRPr="003C640E" w:rsidRDefault="00570F96" w:rsidP="009E3A4E">
            <w:pPr>
              <w:jc w:val="both"/>
              <w:rPr>
                <w:rFonts w:ascii="Arial" w:hAnsi="Arial" w:cs="Arial"/>
                <w:sz w:val="24"/>
                <w:szCs w:val="24"/>
              </w:rPr>
            </w:pPr>
          </w:p>
          <w:p w14:paraId="305FE114" w14:textId="77777777" w:rsidR="00570F96" w:rsidRPr="003C640E" w:rsidRDefault="00570F96" w:rsidP="009E3A4E">
            <w:pPr>
              <w:jc w:val="both"/>
              <w:rPr>
                <w:rFonts w:ascii="Arial" w:hAnsi="Arial" w:cs="Arial"/>
                <w:sz w:val="24"/>
                <w:szCs w:val="24"/>
              </w:rPr>
            </w:pPr>
          </w:p>
          <w:p w14:paraId="6C0BCB63" w14:textId="77777777" w:rsidR="00570F96" w:rsidRPr="003C640E" w:rsidRDefault="00570F96" w:rsidP="009E3A4E">
            <w:pPr>
              <w:jc w:val="both"/>
              <w:rPr>
                <w:rFonts w:ascii="Arial" w:hAnsi="Arial" w:cs="Arial"/>
                <w:sz w:val="24"/>
                <w:szCs w:val="24"/>
              </w:rPr>
            </w:pPr>
          </w:p>
          <w:p w14:paraId="107DB957" w14:textId="77777777" w:rsidR="00570F96" w:rsidRPr="003C640E" w:rsidRDefault="00570F96" w:rsidP="009E3A4E">
            <w:pPr>
              <w:jc w:val="both"/>
              <w:rPr>
                <w:rFonts w:ascii="Arial" w:hAnsi="Arial" w:cs="Arial"/>
                <w:sz w:val="24"/>
                <w:szCs w:val="24"/>
              </w:rPr>
            </w:pPr>
          </w:p>
          <w:p w14:paraId="12696E4B" w14:textId="77777777" w:rsidR="00570F96" w:rsidRPr="003C640E" w:rsidRDefault="00570F96" w:rsidP="009E3A4E">
            <w:pPr>
              <w:jc w:val="both"/>
              <w:rPr>
                <w:rFonts w:ascii="Arial" w:hAnsi="Arial" w:cs="Arial"/>
                <w:sz w:val="24"/>
                <w:szCs w:val="24"/>
              </w:rPr>
            </w:pPr>
          </w:p>
          <w:p w14:paraId="12488DC2" w14:textId="5D835706" w:rsidR="00570F96" w:rsidRPr="003C640E" w:rsidRDefault="00912631" w:rsidP="009E3A4E">
            <w:pPr>
              <w:jc w:val="both"/>
              <w:rPr>
                <w:rFonts w:ascii="Arial" w:hAnsi="Arial" w:cs="Arial"/>
                <w:sz w:val="24"/>
                <w:szCs w:val="24"/>
              </w:rPr>
            </w:pPr>
            <w:r w:rsidRPr="003C640E">
              <w:rPr>
                <w:rFonts w:ascii="Arial" w:hAnsi="Arial" w:cs="Arial"/>
                <w:sz w:val="24"/>
                <w:szCs w:val="24"/>
              </w:rPr>
              <w:t>LADO</w:t>
            </w:r>
          </w:p>
        </w:tc>
        <w:tc>
          <w:tcPr>
            <w:tcW w:w="2752" w:type="dxa"/>
          </w:tcPr>
          <w:p w14:paraId="62458748" w14:textId="77777777" w:rsidR="00570F96" w:rsidRPr="003C640E" w:rsidRDefault="00570F96" w:rsidP="009E3A4E">
            <w:pPr>
              <w:jc w:val="both"/>
              <w:rPr>
                <w:rFonts w:ascii="Arial" w:hAnsi="Arial" w:cs="Arial"/>
                <w:sz w:val="24"/>
                <w:szCs w:val="24"/>
              </w:rPr>
            </w:pPr>
            <w:r w:rsidRPr="003C640E">
              <w:rPr>
                <w:rFonts w:ascii="Arial" w:hAnsi="Arial" w:cs="Arial"/>
                <w:sz w:val="24"/>
                <w:szCs w:val="24"/>
              </w:rPr>
              <w:t>LADO, information data</w:t>
            </w:r>
          </w:p>
          <w:p w14:paraId="2B0C6082" w14:textId="77777777" w:rsidR="00570F96" w:rsidRPr="003C640E" w:rsidRDefault="00570F96" w:rsidP="009E3A4E">
            <w:pPr>
              <w:jc w:val="both"/>
              <w:rPr>
                <w:rFonts w:ascii="Arial" w:hAnsi="Arial" w:cs="Arial"/>
                <w:sz w:val="24"/>
                <w:szCs w:val="24"/>
              </w:rPr>
            </w:pPr>
          </w:p>
          <w:p w14:paraId="50F28B22" w14:textId="77777777" w:rsidR="00570F96" w:rsidRPr="003C640E" w:rsidRDefault="00570F96" w:rsidP="009E3A4E">
            <w:pPr>
              <w:jc w:val="both"/>
              <w:rPr>
                <w:rFonts w:ascii="Arial" w:hAnsi="Arial" w:cs="Arial"/>
                <w:sz w:val="24"/>
                <w:szCs w:val="24"/>
              </w:rPr>
            </w:pPr>
          </w:p>
          <w:p w14:paraId="6FAFC9AB" w14:textId="77777777" w:rsidR="00570F96" w:rsidRPr="003C640E" w:rsidRDefault="00570F96" w:rsidP="009E3A4E">
            <w:pPr>
              <w:jc w:val="both"/>
              <w:rPr>
                <w:rFonts w:ascii="Arial" w:hAnsi="Arial" w:cs="Arial"/>
                <w:sz w:val="24"/>
                <w:szCs w:val="24"/>
              </w:rPr>
            </w:pPr>
          </w:p>
          <w:p w14:paraId="1F93BDA2" w14:textId="77777777" w:rsidR="00570F96" w:rsidRPr="003C640E" w:rsidRDefault="00570F96" w:rsidP="009E3A4E">
            <w:pPr>
              <w:jc w:val="both"/>
              <w:rPr>
                <w:rFonts w:ascii="Arial" w:hAnsi="Arial" w:cs="Arial"/>
                <w:sz w:val="24"/>
                <w:szCs w:val="24"/>
              </w:rPr>
            </w:pPr>
          </w:p>
          <w:p w14:paraId="584E9B1B" w14:textId="77777777" w:rsidR="00570F96" w:rsidRPr="003C640E" w:rsidRDefault="00570F96" w:rsidP="009E3A4E">
            <w:pPr>
              <w:jc w:val="both"/>
              <w:rPr>
                <w:rFonts w:ascii="Arial" w:hAnsi="Arial" w:cs="Arial"/>
                <w:sz w:val="24"/>
                <w:szCs w:val="24"/>
              </w:rPr>
            </w:pPr>
          </w:p>
          <w:p w14:paraId="75878BD0" w14:textId="77777777" w:rsidR="00570F96" w:rsidRPr="003C640E" w:rsidRDefault="00570F96" w:rsidP="009E3A4E">
            <w:pPr>
              <w:jc w:val="both"/>
              <w:rPr>
                <w:rFonts w:ascii="Arial" w:hAnsi="Arial" w:cs="Arial"/>
                <w:sz w:val="24"/>
                <w:szCs w:val="24"/>
              </w:rPr>
            </w:pPr>
          </w:p>
          <w:p w14:paraId="1566C12E" w14:textId="77777777" w:rsidR="00570F96" w:rsidRPr="003C640E" w:rsidRDefault="00570F96" w:rsidP="009E3A4E">
            <w:pPr>
              <w:jc w:val="both"/>
              <w:rPr>
                <w:rFonts w:ascii="Arial" w:hAnsi="Arial" w:cs="Arial"/>
                <w:sz w:val="24"/>
                <w:szCs w:val="24"/>
              </w:rPr>
            </w:pPr>
          </w:p>
          <w:p w14:paraId="02DB84E4" w14:textId="77777777" w:rsidR="00570F96" w:rsidRPr="003C640E" w:rsidRDefault="00570F96" w:rsidP="009E3A4E">
            <w:pPr>
              <w:jc w:val="both"/>
              <w:rPr>
                <w:rFonts w:ascii="Arial" w:hAnsi="Arial" w:cs="Arial"/>
                <w:sz w:val="24"/>
                <w:szCs w:val="24"/>
              </w:rPr>
            </w:pPr>
          </w:p>
          <w:p w14:paraId="38C56453" w14:textId="77777777" w:rsidR="00570F96" w:rsidRPr="003C640E" w:rsidRDefault="00570F96" w:rsidP="009E3A4E">
            <w:pPr>
              <w:jc w:val="both"/>
              <w:rPr>
                <w:rFonts w:ascii="Arial" w:hAnsi="Arial" w:cs="Arial"/>
                <w:sz w:val="24"/>
                <w:szCs w:val="24"/>
              </w:rPr>
            </w:pPr>
          </w:p>
          <w:p w14:paraId="1CC8D94E" w14:textId="77777777" w:rsidR="00570F96" w:rsidRPr="003C640E" w:rsidRDefault="00570F96" w:rsidP="009E3A4E">
            <w:pPr>
              <w:jc w:val="both"/>
              <w:rPr>
                <w:rFonts w:ascii="Arial" w:hAnsi="Arial" w:cs="Arial"/>
                <w:sz w:val="24"/>
                <w:szCs w:val="24"/>
              </w:rPr>
            </w:pPr>
          </w:p>
          <w:p w14:paraId="5A1FFB0E" w14:textId="77777777" w:rsidR="00570F96" w:rsidRPr="003C640E" w:rsidRDefault="00570F96" w:rsidP="009E3A4E">
            <w:pPr>
              <w:jc w:val="both"/>
              <w:rPr>
                <w:rFonts w:ascii="Arial" w:hAnsi="Arial" w:cs="Arial"/>
                <w:sz w:val="24"/>
                <w:szCs w:val="24"/>
              </w:rPr>
            </w:pPr>
          </w:p>
          <w:p w14:paraId="4AEFBE8A" w14:textId="77777777" w:rsidR="00570F96" w:rsidRPr="003C640E" w:rsidRDefault="00570F96" w:rsidP="009E3A4E">
            <w:pPr>
              <w:jc w:val="both"/>
              <w:rPr>
                <w:rFonts w:ascii="Arial" w:hAnsi="Arial" w:cs="Arial"/>
                <w:sz w:val="24"/>
                <w:szCs w:val="24"/>
              </w:rPr>
            </w:pPr>
          </w:p>
          <w:p w14:paraId="0AC6D7C5" w14:textId="12AE5DDE" w:rsidR="002119EC" w:rsidRPr="003C640E" w:rsidRDefault="00912631" w:rsidP="009E3A4E">
            <w:pPr>
              <w:jc w:val="both"/>
              <w:rPr>
                <w:rFonts w:ascii="Arial" w:hAnsi="Arial" w:cs="Arial"/>
                <w:sz w:val="24"/>
                <w:szCs w:val="24"/>
              </w:rPr>
            </w:pPr>
            <w:r w:rsidRPr="003C640E">
              <w:rPr>
                <w:rFonts w:ascii="Arial" w:hAnsi="Arial" w:cs="Arial"/>
                <w:sz w:val="24"/>
                <w:szCs w:val="24"/>
              </w:rPr>
              <w:t>Ongoing</w:t>
            </w:r>
          </w:p>
        </w:tc>
      </w:tr>
      <w:tr w:rsidR="002119EC" w:rsidRPr="003C640E" w14:paraId="03FFB23F" w14:textId="7C69B41B" w:rsidTr="0070638A">
        <w:tc>
          <w:tcPr>
            <w:tcW w:w="3196" w:type="dxa"/>
          </w:tcPr>
          <w:p w14:paraId="498B5129" w14:textId="241F90B4" w:rsidR="002119EC" w:rsidRDefault="0023562F" w:rsidP="009E3A4E">
            <w:pPr>
              <w:jc w:val="both"/>
              <w:rPr>
                <w:rFonts w:ascii="Arial" w:hAnsi="Arial" w:cs="Arial"/>
                <w:sz w:val="24"/>
                <w:szCs w:val="24"/>
              </w:rPr>
            </w:pPr>
            <w:r w:rsidRPr="003C640E">
              <w:rPr>
                <w:rFonts w:ascii="Arial" w:hAnsi="Arial" w:cs="Arial"/>
                <w:sz w:val="24"/>
                <w:szCs w:val="24"/>
              </w:rPr>
              <w:t xml:space="preserve">2, </w:t>
            </w:r>
            <w:r w:rsidR="002119EC" w:rsidRPr="003C640E">
              <w:rPr>
                <w:rFonts w:ascii="Arial" w:hAnsi="Arial" w:cs="Arial"/>
                <w:sz w:val="24"/>
                <w:szCs w:val="24"/>
              </w:rPr>
              <w:t xml:space="preserve">The review of business support at the CPRU to </w:t>
            </w:r>
            <w:r w:rsidR="00381D2F" w:rsidRPr="003C640E">
              <w:rPr>
                <w:rFonts w:ascii="Arial" w:hAnsi="Arial" w:cs="Arial"/>
                <w:sz w:val="24"/>
                <w:szCs w:val="24"/>
              </w:rPr>
              <w:t>consider</w:t>
            </w:r>
            <w:r w:rsidR="002119EC" w:rsidRPr="003C640E">
              <w:rPr>
                <w:rFonts w:ascii="Arial" w:hAnsi="Arial" w:cs="Arial"/>
                <w:sz w:val="24"/>
                <w:szCs w:val="24"/>
              </w:rPr>
              <w:t xml:space="preserve"> the specific needs of the LADO and consider the benefits </w:t>
            </w:r>
            <w:r w:rsidR="0070638A" w:rsidRPr="003C640E">
              <w:rPr>
                <w:rFonts w:ascii="Arial" w:hAnsi="Arial" w:cs="Arial"/>
                <w:sz w:val="24"/>
                <w:szCs w:val="24"/>
              </w:rPr>
              <w:t>of identifying</w:t>
            </w:r>
            <w:r w:rsidR="002119EC" w:rsidRPr="003C640E">
              <w:rPr>
                <w:rFonts w:ascii="Arial" w:hAnsi="Arial" w:cs="Arial"/>
                <w:sz w:val="24"/>
                <w:szCs w:val="24"/>
              </w:rPr>
              <w:t xml:space="preserve"> specific business support for LADO activity. </w:t>
            </w:r>
          </w:p>
          <w:p w14:paraId="21C69A76" w14:textId="42D391C0" w:rsidR="002F14AB" w:rsidRPr="003C640E" w:rsidRDefault="002F14AB" w:rsidP="009E3A4E">
            <w:pPr>
              <w:jc w:val="both"/>
              <w:rPr>
                <w:rFonts w:ascii="Arial" w:hAnsi="Arial" w:cs="Arial"/>
                <w:sz w:val="24"/>
                <w:szCs w:val="24"/>
              </w:rPr>
            </w:pPr>
          </w:p>
        </w:tc>
        <w:tc>
          <w:tcPr>
            <w:tcW w:w="3068" w:type="dxa"/>
            <w:vAlign w:val="center"/>
          </w:tcPr>
          <w:p w14:paraId="5B205F95" w14:textId="128CBCA6" w:rsidR="002119EC" w:rsidRPr="003C640E" w:rsidRDefault="004A7838" w:rsidP="004A7838">
            <w:pPr>
              <w:rPr>
                <w:rFonts w:ascii="Arial" w:hAnsi="Arial" w:cs="Arial"/>
                <w:sz w:val="24"/>
                <w:szCs w:val="24"/>
              </w:rPr>
            </w:pPr>
            <w:r>
              <w:rPr>
                <w:rFonts w:ascii="Arial" w:hAnsi="Arial" w:cs="Arial"/>
                <w:sz w:val="24"/>
                <w:szCs w:val="24"/>
              </w:rPr>
              <w:t xml:space="preserve">Head of Service and </w:t>
            </w:r>
            <w:r w:rsidR="00D96274" w:rsidRPr="003C640E">
              <w:rPr>
                <w:rFonts w:ascii="Arial" w:hAnsi="Arial" w:cs="Arial"/>
                <w:sz w:val="24"/>
                <w:szCs w:val="24"/>
              </w:rPr>
              <w:t>Business support</w:t>
            </w:r>
            <w:r>
              <w:rPr>
                <w:rFonts w:ascii="Arial" w:hAnsi="Arial" w:cs="Arial"/>
                <w:sz w:val="24"/>
                <w:szCs w:val="24"/>
              </w:rPr>
              <w:t xml:space="preserve"> colleagues</w:t>
            </w:r>
          </w:p>
        </w:tc>
        <w:tc>
          <w:tcPr>
            <w:tcW w:w="2752" w:type="dxa"/>
            <w:vAlign w:val="center"/>
          </w:tcPr>
          <w:p w14:paraId="7E2F764D" w14:textId="21780F94" w:rsidR="002119EC" w:rsidRPr="003C640E" w:rsidRDefault="00CC314B" w:rsidP="009E3A4E">
            <w:pPr>
              <w:jc w:val="both"/>
              <w:rPr>
                <w:rFonts w:ascii="Arial" w:hAnsi="Arial" w:cs="Arial"/>
                <w:sz w:val="24"/>
                <w:szCs w:val="24"/>
              </w:rPr>
            </w:pPr>
            <w:r>
              <w:rPr>
                <w:rFonts w:ascii="Arial" w:hAnsi="Arial" w:cs="Arial"/>
                <w:sz w:val="24"/>
                <w:szCs w:val="24"/>
              </w:rPr>
              <w:t xml:space="preserve">By September 2022 </w:t>
            </w:r>
          </w:p>
        </w:tc>
      </w:tr>
      <w:tr w:rsidR="002119EC" w:rsidRPr="003C640E" w14:paraId="66663BE0" w14:textId="56695E87" w:rsidTr="0070638A">
        <w:tc>
          <w:tcPr>
            <w:tcW w:w="3196" w:type="dxa"/>
          </w:tcPr>
          <w:p w14:paraId="60E6C3E4" w14:textId="5191F3F2" w:rsidR="002119EC" w:rsidRPr="003C640E" w:rsidRDefault="002F14AB" w:rsidP="003C640E">
            <w:pPr>
              <w:rPr>
                <w:rFonts w:ascii="Arial" w:hAnsi="Arial" w:cs="Arial"/>
                <w:b/>
                <w:bCs/>
                <w:sz w:val="24"/>
                <w:szCs w:val="24"/>
                <w:u w:val="single"/>
              </w:rPr>
            </w:pPr>
            <w:r w:rsidRPr="003C640E">
              <w:rPr>
                <w:rFonts w:ascii="Arial" w:hAnsi="Arial" w:cs="Arial"/>
                <w:sz w:val="24"/>
                <w:szCs w:val="24"/>
              </w:rPr>
              <w:t>3, Ongoing</w:t>
            </w:r>
            <w:r w:rsidR="002119EC" w:rsidRPr="003C640E">
              <w:rPr>
                <w:rFonts w:ascii="Arial" w:hAnsi="Arial" w:cs="Arial"/>
                <w:sz w:val="24"/>
                <w:szCs w:val="24"/>
              </w:rPr>
              <w:t xml:space="preserve"> work to continue re - developing improved relationships and raising  awareness of the LADO role  with other professionals  across the borough</w:t>
            </w:r>
          </w:p>
        </w:tc>
        <w:tc>
          <w:tcPr>
            <w:tcW w:w="3068" w:type="dxa"/>
            <w:vAlign w:val="center"/>
          </w:tcPr>
          <w:p w14:paraId="0FF5DE85" w14:textId="1EA55C01" w:rsidR="002119EC" w:rsidRPr="003C640E" w:rsidRDefault="0092408F" w:rsidP="009E3A4E">
            <w:pPr>
              <w:jc w:val="both"/>
              <w:rPr>
                <w:rFonts w:ascii="Arial" w:hAnsi="Arial" w:cs="Arial"/>
                <w:sz w:val="24"/>
                <w:szCs w:val="24"/>
              </w:rPr>
            </w:pPr>
            <w:r w:rsidRPr="003C640E">
              <w:rPr>
                <w:rFonts w:ascii="Arial" w:hAnsi="Arial" w:cs="Arial"/>
                <w:sz w:val="24"/>
                <w:szCs w:val="24"/>
              </w:rPr>
              <w:t>LADO</w:t>
            </w:r>
          </w:p>
        </w:tc>
        <w:tc>
          <w:tcPr>
            <w:tcW w:w="2752" w:type="dxa"/>
            <w:vAlign w:val="center"/>
          </w:tcPr>
          <w:p w14:paraId="235C3B1C" w14:textId="2FECDB7E" w:rsidR="002119EC" w:rsidRPr="003C640E" w:rsidRDefault="0092408F" w:rsidP="009E3A4E">
            <w:pPr>
              <w:jc w:val="both"/>
              <w:rPr>
                <w:rFonts w:ascii="Arial" w:hAnsi="Arial" w:cs="Arial"/>
                <w:sz w:val="24"/>
                <w:szCs w:val="24"/>
              </w:rPr>
            </w:pPr>
            <w:r w:rsidRPr="003C640E">
              <w:rPr>
                <w:rFonts w:ascii="Arial" w:hAnsi="Arial" w:cs="Arial"/>
                <w:sz w:val="24"/>
                <w:szCs w:val="24"/>
              </w:rPr>
              <w:t>Ongoing</w:t>
            </w:r>
          </w:p>
        </w:tc>
      </w:tr>
      <w:tr w:rsidR="002119EC" w:rsidRPr="003C640E" w14:paraId="3DCCD20F" w14:textId="3F25E29F" w:rsidTr="0070638A">
        <w:tc>
          <w:tcPr>
            <w:tcW w:w="3196" w:type="dxa"/>
          </w:tcPr>
          <w:p w14:paraId="117B64D0" w14:textId="77777777" w:rsidR="002119EC" w:rsidRPr="003C640E" w:rsidRDefault="003C640E" w:rsidP="003C640E">
            <w:pPr>
              <w:rPr>
                <w:rFonts w:ascii="Arial" w:hAnsi="Arial" w:cs="Arial"/>
                <w:sz w:val="24"/>
                <w:szCs w:val="24"/>
              </w:rPr>
            </w:pPr>
            <w:r w:rsidRPr="003C640E">
              <w:rPr>
                <w:rFonts w:ascii="Arial" w:hAnsi="Arial" w:cs="Arial"/>
                <w:sz w:val="24"/>
                <w:szCs w:val="24"/>
              </w:rPr>
              <w:t xml:space="preserve">4, </w:t>
            </w:r>
            <w:r w:rsidR="002119EC" w:rsidRPr="003C640E">
              <w:rPr>
                <w:rFonts w:ascii="Arial" w:hAnsi="Arial" w:cs="Arial"/>
                <w:sz w:val="24"/>
                <w:szCs w:val="24"/>
              </w:rPr>
              <w:t xml:space="preserve">A feedback </w:t>
            </w:r>
            <w:r w:rsidRPr="003C640E">
              <w:rPr>
                <w:rFonts w:ascii="Arial" w:hAnsi="Arial" w:cs="Arial"/>
                <w:sz w:val="24"/>
                <w:szCs w:val="24"/>
              </w:rPr>
              <w:t>form to</w:t>
            </w:r>
            <w:r w:rsidR="002119EC" w:rsidRPr="003C640E">
              <w:rPr>
                <w:rFonts w:ascii="Arial" w:hAnsi="Arial" w:cs="Arial"/>
                <w:sz w:val="24"/>
                <w:szCs w:val="24"/>
              </w:rPr>
              <w:t xml:space="preserve"> be introduced to collect information from professionals about the service</w:t>
            </w:r>
            <w:r w:rsidR="00FF6EF0" w:rsidRPr="003C640E">
              <w:rPr>
                <w:rFonts w:ascii="Arial" w:hAnsi="Arial" w:cs="Arial"/>
                <w:sz w:val="24"/>
                <w:szCs w:val="24"/>
              </w:rPr>
              <w:t>.</w:t>
            </w:r>
          </w:p>
          <w:p w14:paraId="2CF3FF79" w14:textId="764007E2" w:rsidR="003C640E" w:rsidRPr="003C640E" w:rsidRDefault="003C640E" w:rsidP="003C640E">
            <w:pPr>
              <w:rPr>
                <w:rFonts w:ascii="Arial" w:hAnsi="Arial" w:cs="Arial"/>
                <w:sz w:val="24"/>
                <w:szCs w:val="24"/>
              </w:rPr>
            </w:pPr>
          </w:p>
        </w:tc>
        <w:tc>
          <w:tcPr>
            <w:tcW w:w="3068" w:type="dxa"/>
            <w:vAlign w:val="center"/>
          </w:tcPr>
          <w:p w14:paraId="279C9A01" w14:textId="72568A11" w:rsidR="002119EC" w:rsidRPr="003C640E" w:rsidRDefault="0092408F" w:rsidP="009E3A4E">
            <w:pPr>
              <w:jc w:val="both"/>
              <w:rPr>
                <w:rFonts w:ascii="Arial" w:hAnsi="Arial" w:cs="Arial"/>
                <w:sz w:val="24"/>
                <w:szCs w:val="24"/>
              </w:rPr>
            </w:pPr>
            <w:r w:rsidRPr="003C640E">
              <w:rPr>
                <w:rFonts w:ascii="Arial" w:hAnsi="Arial" w:cs="Arial"/>
                <w:sz w:val="24"/>
                <w:szCs w:val="24"/>
              </w:rPr>
              <w:t>LADO</w:t>
            </w:r>
          </w:p>
        </w:tc>
        <w:tc>
          <w:tcPr>
            <w:tcW w:w="2752" w:type="dxa"/>
            <w:vAlign w:val="center"/>
          </w:tcPr>
          <w:p w14:paraId="2B73D550" w14:textId="3420D07F" w:rsidR="002119EC" w:rsidRPr="003C640E" w:rsidRDefault="00CC314B" w:rsidP="009E3A4E">
            <w:pPr>
              <w:jc w:val="both"/>
              <w:rPr>
                <w:rFonts w:ascii="Arial" w:hAnsi="Arial" w:cs="Arial"/>
                <w:sz w:val="24"/>
                <w:szCs w:val="24"/>
              </w:rPr>
            </w:pPr>
            <w:r>
              <w:rPr>
                <w:rFonts w:ascii="Arial" w:hAnsi="Arial" w:cs="Arial"/>
                <w:sz w:val="24"/>
                <w:szCs w:val="24"/>
              </w:rPr>
              <w:t xml:space="preserve">By August 2022 </w:t>
            </w:r>
          </w:p>
        </w:tc>
      </w:tr>
      <w:tr w:rsidR="002119EC" w:rsidRPr="003C640E" w14:paraId="16E5D01E" w14:textId="3ADBC6B7" w:rsidTr="0070638A">
        <w:tc>
          <w:tcPr>
            <w:tcW w:w="3196" w:type="dxa"/>
          </w:tcPr>
          <w:p w14:paraId="4F394FA9" w14:textId="1DA1C312" w:rsidR="002119EC" w:rsidRPr="003C640E" w:rsidRDefault="003C640E" w:rsidP="003C640E">
            <w:pPr>
              <w:rPr>
                <w:rFonts w:ascii="Arial" w:hAnsi="Arial" w:cs="Arial"/>
                <w:sz w:val="24"/>
                <w:szCs w:val="24"/>
              </w:rPr>
            </w:pPr>
            <w:r w:rsidRPr="003C640E">
              <w:rPr>
                <w:rFonts w:ascii="Arial" w:hAnsi="Arial" w:cs="Arial"/>
                <w:sz w:val="24"/>
                <w:szCs w:val="24"/>
              </w:rPr>
              <w:t xml:space="preserve">5, </w:t>
            </w:r>
            <w:r w:rsidR="002119EC" w:rsidRPr="003C640E">
              <w:rPr>
                <w:rFonts w:ascii="Arial" w:hAnsi="Arial" w:cs="Arial"/>
                <w:sz w:val="24"/>
                <w:szCs w:val="24"/>
              </w:rPr>
              <w:t xml:space="preserve">The performance of managing 80% of allegations within 1 month and 90 % within three months as set out in </w:t>
            </w:r>
            <w:r w:rsidRPr="003C640E">
              <w:rPr>
                <w:rFonts w:ascii="Arial" w:hAnsi="Arial" w:cs="Arial"/>
                <w:sz w:val="24"/>
                <w:szCs w:val="24"/>
              </w:rPr>
              <w:t>KCSIE to</w:t>
            </w:r>
            <w:r w:rsidR="002119EC" w:rsidRPr="003C640E">
              <w:rPr>
                <w:rFonts w:ascii="Arial" w:hAnsi="Arial" w:cs="Arial"/>
                <w:sz w:val="24"/>
                <w:szCs w:val="24"/>
              </w:rPr>
              <w:t xml:space="preserve"> be improved over the next 12 months</w:t>
            </w:r>
          </w:p>
        </w:tc>
        <w:tc>
          <w:tcPr>
            <w:tcW w:w="3068" w:type="dxa"/>
            <w:vAlign w:val="center"/>
          </w:tcPr>
          <w:p w14:paraId="64B1DFDB" w14:textId="4E36C981" w:rsidR="002119EC" w:rsidRPr="003C640E" w:rsidRDefault="00CB60F4" w:rsidP="009E3A4E">
            <w:pPr>
              <w:jc w:val="both"/>
              <w:rPr>
                <w:rFonts w:ascii="Arial" w:hAnsi="Arial" w:cs="Arial"/>
                <w:sz w:val="24"/>
                <w:szCs w:val="24"/>
              </w:rPr>
            </w:pPr>
            <w:r w:rsidRPr="003C640E">
              <w:rPr>
                <w:rFonts w:ascii="Arial" w:hAnsi="Arial" w:cs="Arial"/>
                <w:sz w:val="24"/>
                <w:szCs w:val="24"/>
              </w:rPr>
              <w:t>LADO</w:t>
            </w:r>
          </w:p>
        </w:tc>
        <w:tc>
          <w:tcPr>
            <w:tcW w:w="2752" w:type="dxa"/>
            <w:vAlign w:val="center"/>
          </w:tcPr>
          <w:p w14:paraId="1C632DF4" w14:textId="0D764D55" w:rsidR="002119EC" w:rsidRPr="003C640E" w:rsidRDefault="00CB60F4" w:rsidP="009E3A4E">
            <w:pPr>
              <w:jc w:val="both"/>
              <w:rPr>
                <w:rFonts w:ascii="Arial" w:hAnsi="Arial" w:cs="Arial"/>
                <w:sz w:val="24"/>
                <w:szCs w:val="24"/>
              </w:rPr>
            </w:pPr>
            <w:r w:rsidRPr="003C640E">
              <w:rPr>
                <w:rFonts w:ascii="Arial" w:hAnsi="Arial" w:cs="Arial"/>
                <w:sz w:val="24"/>
                <w:szCs w:val="24"/>
              </w:rPr>
              <w:t>Ongoing</w:t>
            </w:r>
          </w:p>
        </w:tc>
      </w:tr>
      <w:tr w:rsidR="002119EC" w:rsidRPr="003C640E" w14:paraId="3356E44F" w14:textId="443CAFF7" w:rsidTr="0070638A">
        <w:tc>
          <w:tcPr>
            <w:tcW w:w="3196" w:type="dxa"/>
          </w:tcPr>
          <w:p w14:paraId="1626ED3F" w14:textId="731DEC84" w:rsidR="002119EC" w:rsidRPr="003C640E" w:rsidRDefault="003C640E" w:rsidP="003C640E">
            <w:pPr>
              <w:rPr>
                <w:rFonts w:ascii="Arial" w:hAnsi="Arial" w:cs="Arial"/>
                <w:sz w:val="24"/>
                <w:szCs w:val="24"/>
              </w:rPr>
            </w:pPr>
            <w:r w:rsidRPr="003C640E">
              <w:rPr>
                <w:rFonts w:ascii="Arial" w:hAnsi="Arial" w:cs="Arial"/>
                <w:sz w:val="24"/>
                <w:szCs w:val="24"/>
              </w:rPr>
              <w:t>6, The focus</w:t>
            </w:r>
            <w:r w:rsidR="002119EC" w:rsidRPr="003C640E">
              <w:rPr>
                <w:rFonts w:ascii="Arial" w:hAnsi="Arial" w:cs="Arial"/>
                <w:sz w:val="24"/>
                <w:szCs w:val="24"/>
              </w:rPr>
              <w:t xml:space="preserve"> on providing more training to partner agencies across Solihull to continue- the outcome of the training needs analysis will inform this process</w:t>
            </w:r>
            <w:r w:rsidR="009D0348" w:rsidRPr="003C640E">
              <w:rPr>
                <w:rFonts w:ascii="Arial" w:hAnsi="Arial" w:cs="Arial"/>
                <w:sz w:val="24"/>
                <w:szCs w:val="24"/>
              </w:rPr>
              <w:t xml:space="preserve">. Given the level of contact from education, </w:t>
            </w:r>
            <w:r w:rsidR="00252DB3" w:rsidRPr="003C640E">
              <w:rPr>
                <w:rFonts w:ascii="Arial" w:hAnsi="Arial" w:cs="Arial"/>
                <w:sz w:val="24"/>
                <w:szCs w:val="24"/>
              </w:rPr>
              <w:t xml:space="preserve">specific training for education settings might be beneficial. </w:t>
            </w:r>
          </w:p>
        </w:tc>
        <w:tc>
          <w:tcPr>
            <w:tcW w:w="3068" w:type="dxa"/>
            <w:vAlign w:val="center"/>
          </w:tcPr>
          <w:p w14:paraId="6E685377" w14:textId="41185425" w:rsidR="002119EC" w:rsidRPr="003C640E" w:rsidRDefault="00CB60F4" w:rsidP="009E3A4E">
            <w:pPr>
              <w:jc w:val="both"/>
              <w:rPr>
                <w:rFonts w:ascii="Arial" w:hAnsi="Arial" w:cs="Arial"/>
                <w:sz w:val="24"/>
                <w:szCs w:val="24"/>
              </w:rPr>
            </w:pPr>
            <w:r w:rsidRPr="003C640E">
              <w:rPr>
                <w:rFonts w:ascii="Arial" w:hAnsi="Arial" w:cs="Arial"/>
                <w:sz w:val="24"/>
                <w:szCs w:val="24"/>
              </w:rPr>
              <w:t>LSCP</w:t>
            </w:r>
          </w:p>
        </w:tc>
        <w:tc>
          <w:tcPr>
            <w:tcW w:w="2752" w:type="dxa"/>
            <w:vAlign w:val="center"/>
          </w:tcPr>
          <w:p w14:paraId="67378147" w14:textId="0FA40F6F" w:rsidR="002119EC" w:rsidRPr="004A7838" w:rsidRDefault="00CC314B" w:rsidP="009E3A4E">
            <w:pPr>
              <w:jc w:val="both"/>
              <w:rPr>
                <w:rFonts w:ascii="Arial" w:hAnsi="Arial" w:cs="Arial"/>
                <w:sz w:val="24"/>
                <w:szCs w:val="24"/>
              </w:rPr>
            </w:pPr>
            <w:r>
              <w:rPr>
                <w:rFonts w:ascii="Arial" w:hAnsi="Arial" w:cs="Arial"/>
                <w:sz w:val="24"/>
                <w:szCs w:val="24"/>
              </w:rPr>
              <w:t xml:space="preserve">September  2022 </w:t>
            </w:r>
          </w:p>
        </w:tc>
      </w:tr>
      <w:tr w:rsidR="002119EC" w:rsidRPr="003C640E" w14:paraId="7EB7DB42" w14:textId="2A045BAC" w:rsidTr="0070638A">
        <w:tc>
          <w:tcPr>
            <w:tcW w:w="3196" w:type="dxa"/>
          </w:tcPr>
          <w:p w14:paraId="780EF353" w14:textId="69182737" w:rsidR="002119EC" w:rsidRPr="003C640E" w:rsidRDefault="003C640E" w:rsidP="009E3A4E">
            <w:pPr>
              <w:jc w:val="both"/>
              <w:rPr>
                <w:rFonts w:ascii="Arial" w:hAnsi="Arial" w:cs="Arial"/>
                <w:sz w:val="24"/>
                <w:szCs w:val="24"/>
              </w:rPr>
            </w:pPr>
            <w:r w:rsidRPr="003C640E">
              <w:rPr>
                <w:rFonts w:ascii="Arial" w:hAnsi="Arial" w:cs="Arial"/>
                <w:sz w:val="24"/>
                <w:szCs w:val="24"/>
              </w:rPr>
              <w:lastRenderedPageBreak/>
              <w:t xml:space="preserve">7, </w:t>
            </w:r>
            <w:r w:rsidR="002119EC" w:rsidRPr="003C640E">
              <w:rPr>
                <w:rFonts w:ascii="Arial" w:hAnsi="Arial" w:cs="Arial"/>
                <w:sz w:val="24"/>
                <w:szCs w:val="24"/>
              </w:rPr>
              <w:t xml:space="preserve">Develop an approach where the Voice of the child </w:t>
            </w:r>
            <w:r w:rsidRPr="003C640E">
              <w:rPr>
                <w:rFonts w:ascii="Arial" w:hAnsi="Arial" w:cs="Arial"/>
                <w:sz w:val="24"/>
                <w:szCs w:val="24"/>
              </w:rPr>
              <w:t>is more</w:t>
            </w:r>
            <w:r w:rsidR="002119EC" w:rsidRPr="003C640E">
              <w:rPr>
                <w:rFonts w:ascii="Arial" w:hAnsi="Arial" w:cs="Arial"/>
                <w:sz w:val="24"/>
                <w:szCs w:val="24"/>
              </w:rPr>
              <w:t xml:space="preserve"> routinely recorded, where appropriate in LADO minutes. </w:t>
            </w:r>
            <w:r w:rsidR="00CB60F4" w:rsidRPr="003C640E">
              <w:rPr>
                <w:rFonts w:ascii="Arial" w:hAnsi="Arial" w:cs="Arial"/>
                <w:sz w:val="24"/>
                <w:szCs w:val="24"/>
              </w:rPr>
              <w:t>Timescales to be included in any actions agreed</w:t>
            </w:r>
            <w:r w:rsidR="00EE0DFF" w:rsidRPr="003C640E">
              <w:rPr>
                <w:rFonts w:ascii="Arial" w:hAnsi="Arial" w:cs="Arial"/>
                <w:sz w:val="24"/>
                <w:szCs w:val="24"/>
              </w:rPr>
              <w:t>, within the minutes</w:t>
            </w:r>
            <w:r w:rsidR="00CB60F4" w:rsidRPr="003C640E">
              <w:rPr>
                <w:rFonts w:ascii="Arial" w:hAnsi="Arial" w:cs="Arial"/>
                <w:sz w:val="24"/>
                <w:szCs w:val="24"/>
              </w:rPr>
              <w:t xml:space="preserve">. </w:t>
            </w:r>
          </w:p>
          <w:p w14:paraId="57DD6A5E" w14:textId="77777777" w:rsidR="002119EC" w:rsidRPr="003C640E" w:rsidRDefault="002119EC" w:rsidP="009E3A4E">
            <w:pPr>
              <w:jc w:val="both"/>
              <w:rPr>
                <w:rFonts w:ascii="Arial" w:hAnsi="Arial" w:cs="Arial"/>
                <w:sz w:val="24"/>
                <w:szCs w:val="24"/>
              </w:rPr>
            </w:pPr>
          </w:p>
        </w:tc>
        <w:tc>
          <w:tcPr>
            <w:tcW w:w="3068" w:type="dxa"/>
            <w:vAlign w:val="center"/>
          </w:tcPr>
          <w:p w14:paraId="644679B4" w14:textId="2214B600" w:rsidR="002119EC" w:rsidRPr="003C640E" w:rsidRDefault="00CB60F4" w:rsidP="009E3A4E">
            <w:pPr>
              <w:jc w:val="both"/>
              <w:rPr>
                <w:rFonts w:ascii="Arial" w:hAnsi="Arial" w:cs="Arial"/>
                <w:sz w:val="24"/>
                <w:szCs w:val="24"/>
              </w:rPr>
            </w:pPr>
            <w:r w:rsidRPr="003C640E">
              <w:rPr>
                <w:rFonts w:ascii="Arial" w:hAnsi="Arial" w:cs="Arial"/>
                <w:sz w:val="24"/>
                <w:szCs w:val="24"/>
              </w:rPr>
              <w:t>LADO</w:t>
            </w:r>
          </w:p>
        </w:tc>
        <w:tc>
          <w:tcPr>
            <w:tcW w:w="2752" w:type="dxa"/>
            <w:vAlign w:val="center"/>
          </w:tcPr>
          <w:p w14:paraId="043D8F2F" w14:textId="18543B79" w:rsidR="002119EC" w:rsidRPr="003C640E" w:rsidRDefault="00CB60F4" w:rsidP="009E3A4E">
            <w:pPr>
              <w:jc w:val="both"/>
              <w:rPr>
                <w:rFonts w:ascii="Arial" w:hAnsi="Arial" w:cs="Arial"/>
                <w:sz w:val="24"/>
                <w:szCs w:val="24"/>
              </w:rPr>
            </w:pPr>
            <w:r w:rsidRPr="003C640E">
              <w:rPr>
                <w:rFonts w:ascii="Arial" w:hAnsi="Arial" w:cs="Arial"/>
                <w:sz w:val="24"/>
                <w:szCs w:val="24"/>
              </w:rPr>
              <w:t>Ongoing</w:t>
            </w:r>
          </w:p>
        </w:tc>
      </w:tr>
      <w:tr w:rsidR="002119EC" w:rsidRPr="003C640E" w14:paraId="26AE1763" w14:textId="7AE1193B" w:rsidTr="0070638A">
        <w:tc>
          <w:tcPr>
            <w:tcW w:w="3196" w:type="dxa"/>
          </w:tcPr>
          <w:p w14:paraId="7FC3F49F" w14:textId="761F7D18" w:rsidR="002119EC" w:rsidRPr="003C640E" w:rsidRDefault="003C640E" w:rsidP="003C640E">
            <w:pPr>
              <w:rPr>
                <w:rFonts w:ascii="Arial" w:hAnsi="Arial" w:cs="Arial"/>
                <w:sz w:val="24"/>
                <w:szCs w:val="24"/>
              </w:rPr>
            </w:pPr>
            <w:r w:rsidRPr="003C640E">
              <w:rPr>
                <w:rFonts w:ascii="Arial" w:hAnsi="Arial" w:cs="Arial"/>
                <w:sz w:val="24"/>
                <w:szCs w:val="24"/>
              </w:rPr>
              <w:t xml:space="preserve">8, </w:t>
            </w:r>
            <w:r w:rsidR="002119EC" w:rsidRPr="003C640E">
              <w:rPr>
                <w:rFonts w:ascii="Arial" w:hAnsi="Arial" w:cs="Arial"/>
                <w:sz w:val="24"/>
                <w:szCs w:val="24"/>
              </w:rPr>
              <w:t xml:space="preserve">The Solihull LADO will continue to attend the regional LADO network in June, August, September, </w:t>
            </w:r>
            <w:r w:rsidR="00381D2F" w:rsidRPr="003C640E">
              <w:rPr>
                <w:rFonts w:ascii="Arial" w:hAnsi="Arial" w:cs="Arial"/>
                <w:sz w:val="24"/>
                <w:szCs w:val="24"/>
              </w:rPr>
              <w:t>November,</w:t>
            </w:r>
            <w:r w:rsidR="002119EC" w:rsidRPr="003C640E">
              <w:rPr>
                <w:rFonts w:ascii="Arial" w:hAnsi="Arial" w:cs="Arial"/>
                <w:sz w:val="24"/>
                <w:szCs w:val="24"/>
              </w:rPr>
              <w:t xml:space="preserve"> and December 2022. </w:t>
            </w:r>
          </w:p>
          <w:p w14:paraId="7E6ED365" w14:textId="77777777" w:rsidR="002119EC" w:rsidRPr="003C640E" w:rsidRDefault="002119EC" w:rsidP="009E3A4E">
            <w:pPr>
              <w:pStyle w:val="ListParagraph"/>
              <w:jc w:val="both"/>
              <w:rPr>
                <w:rFonts w:ascii="Arial" w:hAnsi="Arial" w:cs="Arial"/>
                <w:sz w:val="24"/>
                <w:szCs w:val="24"/>
              </w:rPr>
            </w:pPr>
          </w:p>
        </w:tc>
        <w:tc>
          <w:tcPr>
            <w:tcW w:w="3068" w:type="dxa"/>
            <w:vAlign w:val="center"/>
          </w:tcPr>
          <w:p w14:paraId="7CB0D37B" w14:textId="4300F61C" w:rsidR="002119EC" w:rsidRPr="003C640E" w:rsidRDefault="003F32E8" w:rsidP="009E3A4E">
            <w:pPr>
              <w:jc w:val="both"/>
              <w:rPr>
                <w:rFonts w:ascii="Arial" w:hAnsi="Arial" w:cs="Arial"/>
                <w:sz w:val="24"/>
                <w:szCs w:val="24"/>
              </w:rPr>
            </w:pPr>
            <w:r w:rsidRPr="003C640E">
              <w:rPr>
                <w:rFonts w:ascii="Arial" w:hAnsi="Arial" w:cs="Arial"/>
                <w:sz w:val="24"/>
                <w:szCs w:val="24"/>
              </w:rPr>
              <w:t>LADO</w:t>
            </w:r>
          </w:p>
        </w:tc>
        <w:tc>
          <w:tcPr>
            <w:tcW w:w="2752" w:type="dxa"/>
            <w:vAlign w:val="center"/>
          </w:tcPr>
          <w:p w14:paraId="2891ED2A" w14:textId="727A3EBC" w:rsidR="002119EC" w:rsidRPr="003C640E" w:rsidRDefault="003F32E8" w:rsidP="009E3A4E">
            <w:pPr>
              <w:jc w:val="both"/>
              <w:rPr>
                <w:rFonts w:ascii="Arial" w:hAnsi="Arial" w:cs="Arial"/>
                <w:sz w:val="24"/>
                <w:szCs w:val="24"/>
              </w:rPr>
            </w:pPr>
            <w:r w:rsidRPr="003C640E">
              <w:rPr>
                <w:rFonts w:ascii="Arial" w:hAnsi="Arial" w:cs="Arial"/>
                <w:sz w:val="24"/>
                <w:szCs w:val="24"/>
              </w:rPr>
              <w:t>Every 8 weeks</w:t>
            </w:r>
          </w:p>
        </w:tc>
      </w:tr>
      <w:tr w:rsidR="002119EC" w:rsidRPr="003C640E" w14:paraId="0EB7908A" w14:textId="43E237FC" w:rsidTr="0070638A">
        <w:tc>
          <w:tcPr>
            <w:tcW w:w="3196" w:type="dxa"/>
          </w:tcPr>
          <w:p w14:paraId="70E54446" w14:textId="27B36F29" w:rsidR="002119EC" w:rsidRPr="003C640E" w:rsidRDefault="003C640E" w:rsidP="009E3A4E">
            <w:pPr>
              <w:jc w:val="both"/>
              <w:rPr>
                <w:rFonts w:ascii="Arial" w:hAnsi="Arial" w:cs="Arial"/>
                <w:sz w:val="24"/>
                <w:szCs w:val="24"/>
              </w:rPr>
            </w:pPr>
            <w:r w:rsidRPr="003C640E">
              <w:rPr>
                <w:rFonts w:ascii="Arial" w:hAnsi="Arial" w:cs="Arial"/>
                <w:sz w:val="24"/>
                <w:szCs w:val="24"/>
              </w:rPr>
              <w:t xml:space="preserve">9, </w:t>
            </w:r>
            <w:r w:rsidR="002119EC" w:rsidRPr="003C640E">
              <w:rPr>
                <w:rFonts w:ascii="Arial" w:hAnsi="Arial" w:cs="Arial"/>
                <w:sz w:val="24"/>
                <w:szCs w:val="24"/>
              </w:rPr>
              <w:t>A permanent LADO to be appointed to the role within 6 months, subject to the business case being approved</w:t>
            </w:r>
          </w:p>
        </w:tc>
        <w:tc>
          <w:tcPr>
            <w:tcW w:w="3068" w:type="dxa"/>
            <w:vAlign w:val="center"/>
          </w:tcPr>
          <w:p w14:paraId="0E7607BE" w14:textId="7D25DB8C" w:rsidR="002119EC" w:rsidRPr="003C640E" w:rsidRDefault="003F32E8" w:rsidP="009E3A4E">
            <w:pPr>
              <w:jc w:val="both"/>
              <w:rPr>
                <w:rFonts w:ascii="Arial" w:hAnsi="Arial" w:cs="Arial"/>
                <w:sz w:val="24"/>
                <w:szCs w:val="24"/>
              </w:rPr>
            </w:pPr>
            <w:r w:rsidRPr="003C640E">
              <w:rPr>
                <w:rFonts w:ascii="Arial" w:hAnsi="Arial" w:cs="Arial"/>
                <w:sz w:val="24"/>
                <w:szCs w:val="24"/>
              </w:rPr>
              <w:t xml:space="preserve">Head of </w:t>
            </w:r>
            <w:r w:rsidR="003C640E" w:rsidRPr="003C640E">
              <w:rPr>
                <w:rFonts w:ascii="Arial" w:hAnsi="Arial" w:cs="Arial"/>
                <w:sz w:val="24"/>
                <w:szCs w:val="24"/>
              </w:rPr>
              <w:t>S</w:t>
            </w:r>
            <w:r w:rsidRPr="003C640E">
              <w:rPr>
                <w:rFonts w:ascii="Arial" w:hAnsi="Arial" w:cs="Arial"/>
                <w:sz w:val="24"/>
                <w:szCs w:val="24"/>
              </w:rPr>
              <w:t>afeguard</w:t>
            </w:r>
            <w:r w:rsidR="00EB7BD3">
              <w:rPr>
                <w:rFonts w:ascii="Arial" w:hAnsi="Arial" w:cs="Arial"/>
                <w:sz w:val="24"/>
                <w:szCs w:val="24"/>
              </w:rPr>
              <w:t>ing</w:t>
            </w:r>
          </w:p>
          <w:p w14:paraId="267918C2" w14:textId="7EF169D5" w:rsidR="003C640E" w:rsidRPr="003C640E" w:rsidRDefault="003C640E" w:rsidP="009E3A4E">
            <w:pPr>
              <w:jc w:val="both"/>
              <w:rPr>
                <w:rFonts w:ascii="Arial" w:hAnsi="Arial" w:cs="Arial"/>
                <w:sz w:val="24"/>
                <w:szCs w:val="24"/>
              </w:rPr>
            </w:pPr>
          </w:p>
        </w:tc>
        <w:tc>
          <w:tcPr>
            <w:tcW w:w="2752" w:type="dxa"/>
            <w:vAlign w:val="center"/>
          </w:tcPr>
          <w:p w14:paraId="588AA443" w14:textId="3BEDCE45" w:rsidR="002119EC" w:rsidRPr="004A7838" w:rsidRDefault="00CC314B" w:rsidP="004A7838">
            <w:pPr>
              <w:rPr>
                <w:rFonts w:ascii="Arial" w:hAnsi="Arial" w:cs="Arial"/>
                <w:sz w:val="24"/>
                <w:szCs w:val="24"/>
              </w:rPr>
            </w:pPr>
            <w:r>
              <w:rPr>
                <w:rFonts w:ascii="Arial" w:hAnsi="Arial" w:cs="Arial"/>
                <w:sz w:val="24"/>
                <w:szCs w:val="24"/>
              </w:rPr>
              <w:t xml:space="preserve">By December 2022 </w:t>
            </w:r>
          </w:p>
        </w:tc>
      </w:tr>
      <w:tr w:rsidR="003F32E8" w:rsidRPr="003C640E" w14:paraId="2AD061F0" w14:textId="77777777" w:rsidTr="0070638A">
        <w:tc>
          <w:tcPr>
            <w:tcW w:w="3196" w:type="dxa"/>
          </w:tcPr>
          <w:p w14:paraId="4773FAAB" w14:textId="54DBF268" w:rsidR="003F32E8" w:rsidRPr="003C640E" w:rsidRDefault="003C640E" w:rsidP="003C640E">
            <w:pPr>
              <w:rPr>
                <w:rFonts w:ascii="Arial" w:hAnsi="Arial" w:cs="Arial"/>
                <w:sz w:val="24"/>
                <w:szCs w:val="24"/>
              </w:rPr>
            </w:pPr>
            <w:r w:rsidRPr="003C640E">
              <w:rPr>
                <w:rFonts w:ascii="Arial" w:hAnsi="Arial" w:cs="Arial"/>
                <w:sz w:val="24"/>
                <w:szCs w:val="24"/>
              </w:rPr>
              <w:t>10, To devise a</w:t>
            </w:r>
            <w:r w:rsidR="007708E4" w:rsidRPr="003C640E">
              <w:rPr>
                <w:rFonts w:ascii="Arial" w:hAnsi="Arial" w:cs="Arial"/>
                <w:sz w:val="24"/>
                <w:szCs w:val="24"/>
              </w:rPr>
              <w:t xml:space="preserve"> leaflet for adults who are subject o</w:t>
            </w:r>
            <w:r w:rsidR="00EE0DFF" w:rsidRPr="003C640E">
              <w:rPr>
                <w:rFonts w:ascii="Arial" w:hAnsi="Arial" w:cs="Arial"/>
                <w:sz w:val="24"/>
                <w:szCs w:val="24"/>
              </w:rPr>
              <w:t>f</w:t>
            </w:r>
            <w:r w:rsidR="007708E4" w:rsidRPr="003C640E">
              <w:rPr>
                <w:rFonts w:ascii="Arial" w:hAnsi="Arial" w:cs="Arial"/>
                <w:sz w:val="24"/>
                <w:szCs w:val="24"/>
              </w:rPr>
              <w:t xml:space="preserve"> posit</w:t>
            </w:r>
            <w:r w:rsidR="00EE0DFF" w:rsidRPr="003C640E">
              <w:rPr>
                <w:rFonts w:ascii="Arial" w:hAnsi="Arial" w:cs="Arial"/>
                <w:sz w:val="24"/>
                <w:szCs w:val="24"/>
              </w:rPr>
              <w:t>i</w:t>
            </w:r>
            <w:r w:rsidR="007708E4" w:rsidRPr="003C640E">
              <w:rPr>
                <w:rFonts w:ascii="Arial" w:hAnsi="Arial" w:cs="Arial"/>
                <w:sz w:val="24"/>
                <w:szCs w:val="24"/>
              </w:rPr>
              <w:t xml:space="preserve">on of trust processes. </w:t>
            </w:r>
          </w:p>
          <w:p w14:paraId="6D83B0E2" w14:textId="77777777" w:rsidR="003C640E" w:rsidRPr="003C640E" w:rsidRDefault="003C640E" w:rsidP="003C640E">
            <w:pPr>
              <w:rPr>
                <w:rFonts w:ascii="Arial" w:hAnsi="Arial" w:cs="Arial"/>
                <w:sz w:val="24"/>
                <w:szCs w:val="24"/>
              </w:rPr>
            </w:pPr>
          </w:p>
          <w:p w14:paraId="30F9C312" w14:textId="47644A50" w:rsidR="003C640E" w:rsidRPr="003C640E" w:rsidRDefault="003C640E" w:rsidP="009E3A4E">
            <w:pPr>
              <w:jc w:val="both"/>
              <w:rPr>
                <w:rFonts w:ascii="Arial" w:hAnsi="Arial" w:cs="Arial"/>
                <w:sz w:val="24"/>
                <w:szCs w:val="24"/>
              </w:rPr>
            </w:pPr>
          </w:p>
        </w:tc>
        <w:tc>
          <w:tcPr>
            <w:tcW w:w="3068" w:type="dxa"/>
            <w:vAlign w:val="center"/>
          </w:tcPr>
          <w:p w14:paraId="78BD5A89" w14:textId="4C84F87D" w:rsidR="003F32E8" w:rsidRPr="003C640E" w:rsidRDefault="007708E4" w:rsidP="001777DD">
            <w:pPr>
              <w:rPr>
                <w:rFonts w:ascii="Arial" w:hAnsi="Arial" w:cs="Arial"/>
                <w:sz w:val="24"/>
                <w:szCs w:val="24"/>
              </w:rPr>
            </w:pPr>
            <w:r w:rsidRPr="003C640E">
              <w:rPr>
                <w:rFonts w:ascii="Arial" w:hAnsi="Arial" w:cs="Arial"/>
                <w:sz w:val="24"/>
                <w:szCs w:val="24"/>
              </w:rPr>
              <w:t xml:space="preserve">LADO, IRO </w:t>
            </w:r>
            <w:r w:rsidR="001777DD">
              <w:rPr>
                <w:rFonts w:ascii="Arial" w:hAnsi="Arial" w:cs="Arial"/>
                <w:sz w:val="24"/>
                <w:szCs w:val="24"/>
              </w:rPr>
              <w:t>Principal Officer</w:t>
            </w:r>
          </w:p>
        </w:tc>
        <w:tc>
          <w:tcPr>
            <w:tcW w:w="2752" w:type="dxa"/>
            <w:vAlign w:val="center"/>
          </w:tcPr>
          <w:p w14:paraId="1347212C" w14:textId="61F581A3" w:rsidR="003F32E8" w:rsidRPr="003C640E" w:rsidRDefault="00CC314B" w:rsidP="004A7838">
            <w:pPr>
              <w:rPr>
                <w:rFonts w:ascii="Arial" w:hAnsi="Arial" w:cs="Arial"/>
                <w:sz w:val="24"/>
                <w:szCs w:val="24"/>
              </w:rPr>
            </w:pPr>
            <w:r>
              <w:rPr>
                <w:rFonts w:ascii="Arial" w:hAnsi="Arial" w:cs="Arial"/>
                <w:color w:val="000000" w:themeColor="text1"/>
                <w:sz w:val="24"/>
                <w:szCs w:val="24"/>
              </w:rPr>
              <w:t xml:space="preserve">By July 2022 </w:t>
            </w:r>
            <w:r w:rsidR="004E3B9A" w:rsidRPr="004A7838">
              <w:rPr>
                <w:rFonts w:ascii="Arial" w:hAnsi="Arial" w:cs="Arial"/>
                <w:color w:val="000000" w:themeColor="text1"/>
                <w:sz w:val="24"/>
                <w:szCs w:val="24"/>
              </w:rPr>
              <w:t xml:space="preserve"> </w:t>
            </w:r>
          </w:p>
        </w:tc>
      </w:tr>
    </w:tbl>
    <w:p w14:paraId="3C4DA078" w14:textId="77777777" w:rsidR="00D64D19" w:rsidRDefault="0076785C" w:rsidP="009E3A4E">
      <w:pPr>
        <w:jc w:val="both"/>
        <w:rPr>
          <w:rFonts w:ascii="Arial" w:hAnsi="Arial" w:cs="Arial"/>
          <w:sz w:val="24"/>
          <w:szCs w:val="24"/>
        </w:rPr>
      </w:pPr>
      <w:r w:rsidRPr="003C640E">
        <w:rPr>
          <w:rFonts w:ascii="Arial" w:hAnsi="Arial" w:cs="Arial"/>
          <w:sz w:val="24"/>
          <w:szCs w:val="24"/>
        </w:rPr>
        <w:t xml:space="preserve">. </w:t>
      </w:r>
      <w:r w:rsidR="00D40E94" w:rsidRPr="003C640E">
        <w:rPr>
          <w:rFonts w:ascii="Arial" w:hAnsi="Arial" w:cs="Arial"/>
          <w:sz w:val="24"/>
          <w:szCs w:val="24"/>
        </w:rPr>
        <w:t xml:space="preserve"> </w:t>
      </w:r>
    </w:p>
    <w:p w14:paraId="116050BB" w14:textId="77777777" w:rsidR="00D64D19" w:rsidRDefault="00D64D19" w:rsidP="009E3A4E">
      <w:pPr>
        <w:jc w:val="both"/>
        <w:rPr>
          <w:rFonts w:ascii="Arial" w:hAnsi="Arial" w:cs="Arial"/>
          <w:sz w:val="24"/>
          <w:szCs w:val="24"/>
        </w:rPr>
      </w:pPr>
    </w:p>
    <w:p w14:paraId="4CCB7949" w14:textId="09AAEBF5" w:rsidR="00481B9A" w:rsidRPr="003C640E" w:rsidRDefault="00D64D19" w:rsidP="005D03C6">
      <w:pPr>
        <w:jc w:val="both"/>
        <w:rPr>
          <w:rFonts w:ascii="Arial" w:hAnsi="Arial" w:cs="Arial"/>
          <w:sz w:val="24"/>
          <w:szCs w:val="24"/>
        </w:rPr>
      </w:pPr>
      <w:r>
        <w:rPr>
          <w:rFonts w:ascii="Arial" w:hAnsi="Arial" w:cs="Arial"/>
          <w:sz w:val="24"/>
          <w:szCs w:val="24"/>
        </w:rPr>
        <w:t>Date of report 31-05-2022</w:t>
      </w:r>
      <w:r w:rsidR="005D03C6">
        <w:rPr>
          <w:rFonts w:ascii="Arial" w:hAnsi="Arial" w:cs="Arial"/>
          <w:sz w:val="24"/>
          <w:szCs w:val="24"/>
        </w:rPr>
        <w:t xml:space="preserve"> refreshed 15-06-2022</w:t>
      </w:r>
    </w:p>
    <w:sectPr w:rsidR="00481B9A" w:rsidRPr="003C640E" w:rsidSect="00A90D21">
      <w:headerReference w:type="default" r:id="rId11"/>
      <w:footerReference w:type="default" r:id="rId12"/>
      <w:footerReference w:type="first" r:id="rId13"/>
      <w:pgSz w:w="11906" w:h="16838"/>
      <w:pgMar w:top="1440" w:right="1440" w:bottom="1440" w:left="1440" w:header="708" w:footer="708" w:gutter="0"/>
      <w:pgBorders w:offsetFrom="page">
        <w:top w:val="single" w:sz="4" w:space="24" w:color="222A35" w:themeColor="text2" w:themeShade="80"/>
        <w:left w:val="single" w:sz="4" w:space="24" w:color="222A35" w:themeColor="text2" w:themeShade="80"/>
        <w:bottom w:val="single" w:sz="4" w:space="24" w:color="222A35" w:themeColor="text2" w:themeShade="80"/>
        <w:right w:val="single" w:sz="4" w:space="24" w:color="222A35" w:themeColor="tex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A9D7" w14:textId="77777777" w:rsidR="006040CA" w:rsidRDefault="006040CA" w:rsidP="00A90D21">
      <w:pPr>
        <w:spacing w:after="0" w:line="240" w:lineRule="auto"/>
      </w:pPr>
      <w:r>
        <w:separator/>
      </w:r>
    </w:p>
  </w:endnote>
  <w:endnote w:type="continuationSeparator" w:id="0">
    <w:p w14:paraId="694F5502" w14:textId="77777777" w:rsidR="006040CA" w:rsidRDefault="006040CA" w:rsidP="00A9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146022"/>
      <w:docPartObj>
        <w:docPartGallery w:val="Page Numbers (Bottom of Page)"/>
        <w:docPartUnique/>
      </w:docPartObj>
    </w:sdtPr>
    <w:sdtEndPr>
      <w:rPr>
        <w:noProof/>
      </w:rPr>
    </w:sdtEndPr>
    <w:sdtContent>
      <w:p w14:paraId="7B0B80D2" w14:textId="2E510381" w:rsidR="00A90D21" w:rsidRDefault="00A90D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C8BB5" w14:textId="77777777" w:rsidR="00A90D21" w:rsidRDefault="00A90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746C" w14:textId="51C8396F" w:rsidR="00A90D21" w:rsidRDefault="00A90D21">
    <w:pPr>
      <w:pStyle w:val="Footer"/>
      <w:jc w:val="center"/>
    </w:pPr>
  </w:p>
  <w:p w14:paraId="0C8570FE" w14:textId="77777777" w:rsidR="00A90D21" w:rsidRDefault="00A90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D599" w14:textId="77777777" w:rsidR="006040CA" w:rsidRDefault="006040CA" w:rsidP="00A90D21">
      <w:pPr>
        <w:spacing w:after="0" w:line="240" w:lineRule="auto"/>
      </w:pPr>
      <w:r>
        <w:separator/>
      </w:r>
    </w:p>
  </w:footnote>
  <w:footnote w:type="continuationSeparator" w:id="0">
    <w:p w14:paraId="6C580651" w14:textId="77777777" w:rsidR="006040CA" w:rsidRDefault="006040CA" w:rsidP="00A90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3617" w14:textId="21B3CDDB" w:rsidR="00A90D21" w:rsidRDefault="00A90D21">
    <w:pPr>
      <w:pStyle w:val="Header"/>
    </w:pPr>
    <w:r w:rsidRPr="00A90D21">
      <w:rPr>
        <w:rFonts w:ascii="Arial" w:hAnsi="Arial" w:cs="Arial"/>
        <w:b/>
        <w:bCs/>
        <w:noProof/>
        <w:u w:val="single"/>
      </w:rPr>
      <mc:AlternateContent>
        <mc:Choice Requires="wps">
          <w:drawing>
            <wp:anchor distT="45720" distB="45720" distL="114300" distR="114300" simplePos="0" relativeHeight="251659264" behindDoc="0" locked="0" layoutInCell="1" allowOverlap="1" wp14:anchorId="09ED1A36" wp14:editId="311A2594">
              <wp:simplePos x="0" y="0"/>
              <wp:positionH relativeFrom="column">
                <wp:posOffset>5286375</wp:posOffset>
              </wp:positionH>
              <wp:positionV relativeFrom="paragraph">
                <wp:posOffset>-88265</wp:posOffset>
              </wp:positionV>
              <wp:extent cx="952500" cy="7905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90575"/>
                      </a:xfrm>
                      <a:prstGeom prst="rect">
                        <a:avLst/>
                      </a:prstGeom>
                      <a:solidFill>
                        <a:srgbClr val="FFFFFF"/>
                      </a:solidFill>
                      <a:ln w="9525">
                        <a:noFill/>
                        <a:miter lim="800000"/>
                        <a:headEnd/>
                        <a:tailEnd/>
                      </a:ln>
                    </wps:spPr>
                    <wps:txbx>
                      <w:txbxContent>
                        <w:p w14:paraId="6493CFEC" w14:textId="77777777" w:rsidR="00A90D21" w:rsidRDefault="00A90D21" w:rsidP="00A90D21">
                          <w:r>
                            <w:rPr>
                              <w:noProof/>
                            </w:rPr>
                            <w:drawing>
                              <wp:inline distT="0" distB="0" distL="0" distR="0" wp14:anchorId="324E9A6A" wp14:editId="0C8692A0">
                                <wp:extent cx="763905" cy="676084"/>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570" cy="6802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D1A36" id="_x0000_t202" coordsize="21600,21600" o:spt="202" path="m,l,21600r21600,l21600,xe">
              <v:stroke joinstyle="miter"/>
              <v:path gradientshapeok="t" o:connecttype="rect"/>
            </v:shapetype>
            <v:shape id="_x0000_s1027" type="#_x0000_t202" style="position:absolute;margin-left:416.25pt;margin-top:-6.95pt;width:7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" stroked="f">
              <v:textbox>
                <w:txbxContent>
                  <w:p w14:paraId="6493CFEC" w14:textId="77777777" w:rsidR="00A90D21" w:rsidRDefault="00A90D21" w:rsidP="00A90D21">
                    <w:r>
                      <w:rPr>
                        <w:noProof/>
                      </w:rPr>
                      <w:drawing>
                        <wp:inline distT="0" distB="0" distL="0" distR="0" wp14:anchorId="324E9A6A" wp14:editId="0C8692A0">
                          <wp:extent cx="763905" cy="676084"/>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8570" cy="680213"/>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768"/>
    <w:multiLevelType w:val="hybridMultilevel"/>
    <w:tmpl w:val="A556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E72EE"/>
    <w:multiLevelType w:val="hybridMultilevel"/>
    <w:tmpl w:val="3EDC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67EE4"/>
    <w:multiLevelType w:val="hybridMultilevel"/>
    <w:tmpl w:val="9592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759D2"/>
    <w:multiLevelType w:val="hybridMultilevel"/>
    <w:tmpl w:val="B42C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42E8C"/>
    <w:multiLevelType w:val="hybridMultilevel"/>
    <w:tmpl w:val="CEB2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43361"/>
    <w:multiLevelType w:val="hybridMultilevel"/>
    <w:tmpl w:val="96F82E66"/>
    <w:lvl w:ilvl="0" w:tplc="BF18B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13A7C"/>
    <w:multiLevelType w:val="hybridMultilevel"/>
    <w:tmpl w:val="B6161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D9A249D"/>
    <w:multiLevelType w:val="hybridMultilevel"/>
    <w:tmpl w:val="8D58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D77B7"/>
    <w:multiLevelType w:val="hybridMultilevel"/>
    <w:tmpl w:val="07C2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A27BD"/>
    <w:multiLevelType w:val="hybridMultilevel"/>
    <w:tmpl w:val="56B8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85A2F"/>
    <w:multiLevelType w:val="hybridMultilevel"/>
    <w:tmpl w:val="222C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F504A"/>
    <w:multiLevelType w:val="hybridMultilevel"/>
    <w:tmpl w:val="A51A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6"/>
  </w:num>
  <w:num w:numId="5">
    <w:abstractNumId w:val="2"/>
  </w:num>
  <w:num w:numId="6">
    <w:abstractNumId w:val="7"/>
  </w:num>
  <w:num w:numId="7">
    <w:abstractNumId w:val="10"/>
  </w:num>
  <w:num w:numId="8">
    <w:abstractNumId w:val="8"/>
  </w:num>
  <w:num w:numId="9">
    <w:abstractNumId w:val="3"/>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AD"/>
    <w:rsid w:val="00004602"/>
    <w:rsid w:val="00005602"/>
    <w:rsid w:val="00007B72"/>
    <w:rsid w:val="00011A8B"/>
    <w:rsid w:val="00025BBF"/>
    <w:rsid w:val="000262AA"/>
    <w:rsid w:val="0003002F"/>
    <w:rsid w:val="00031F8C"/>
    <w:rsid w:val="00046E9A"/>
    <w:rsid w:val="00050412"/>
    <w:rsid w:val="0005618E"/>
    <w:rsid w:val="00057B39"/>
    <w:rsid w:val="0006353B"/>
    <w:rsid w:val="00064F26"/>
    <w:rsid w:val="000800ED"/>
    <w:rsid w:val="00087766"/>
    <w:rsid w:val="00096B0A"/>
    <w:rsid w:val="000A0CF8"/>
    <w:rsid w:val="000A21F4"/>
    <w:rsid w:val="000A79A4"/>
    <w:rsid w:val="000A7E33"/>
    <w:rsid w:val="000B670F"/>
    <w:rsid w:val="000C26C1"/>
    <w:rsid w:val="000C30D8"/>
    <w:rsid w:val="000C329C"/>
    <w:rsid w:val="000C370D"/>
    <w:rsid w:val="000D0D07"/>
    <w:rsid w:val="000E2489"/>
    <w:rsid w:val="000E7BB7"/>
    <w:rsid w:val="000F1DAF"/>
    <w:rsid w:val="00100470"/>
    <w:rsid w:val="00115B1E"/>
    <w:rsid w:val="00132FDB"/>
    <w:rsid w:val="001345AF"/>
    <w:rsid w:val="0014039C"/>
    <w:rsid w:val="00140FAB"/>
    <w:rsid w:val="00143A74"/>
    <w:rsid w:val="00157C89"/>
    <w:rsid w:val="00167FE4"/>
    <w:rsid w:val="001777DD"/>
    <w:rsid w:val="0018063D"/>
    <w:rsid w:val="001816D5"/>
    <w:rsid w:val="001825A0"/>
    <w:rsid w:val="00184DE9"/>
    <w:rsid w:val="00187125"/>
    <w:rsid w:val="001A4750"/>
    <w:rsid w:val="001B1261"/>
    <w:rsid w:val="001B6A79"/>
    <w:rsid w:val="001D05BB"/>
    <w:rsid w:val="001D064F"/>
    <w:rsid w:val="001D1AAF"/>
    <w:rsid w:val="001D2A9D"/>
    <w:rsid w:val="001D599B"/>
    <w:rsid w:val="001E36AF"/>
    <w:rsid w:val="001E77F8"/>
    <w:rsid w:val="001F2263"/>
    <w:rsid w:val="001F46B9"/>
    <w:rsid w:val="002058F0"/>
    <w:rsid w:val="002119EC"/>
    <w:rsid w:val="002136EA"/>
    <w:rsid w:val="00214022"/>
    <w:rsid w:val="00224116"/>
    <w:rsid w:val="00230958"/>
    <w:rsid w:val="00230AC3"/>
    <w:rsid w:val="0023562F"/>
    <w:rsid w:val="00242674"/>
    <w:rsid w:val="00243562"/>
    <w:rsid w:val="002471DC"/>
    <w:rsid w:val="002473A3"/>
    <w:rsid w:val="00252DB3"/>
    <w:rsid w:val="00262598"/>
    <w:rsid w:val="00263BAF"/>
    <w:rsid w:val="002653AD"/>
    <w:rsid w:val="00280760"/>
    <w:rsid w:val="002830B1"/>
    <w:rsid w:val="002A1656"/>
    <w:rsid w:val="002B2432"/>
    <w:rsid w:val="002B32E6"/>
    <w:rsid w:val="002B3396"/>
    <w:rsid w:val="002B4994"/>
    <w:rsid w:val="002B57D9"/>
    <w:rsid w:val="002B6112"/>
    <w:rsid w:val="002B6E98"/>
    <w:rsid w:val="002C4D23"/>
    <w:rsid w:val="002D08CF"/>
    <w:rsid w:val="002D193B"/>
    <w:rsid w:val="002D27E5"/>
    <w:rsid w:val="002D393B"/>
    <w:rsid w:val="002E5726"/>
    <w:rsid w:val="002E5960"/>
    <w:rsid w:val="002E5B52"/>
    <w:rsid w:val="002F1346"/>
    <w:rsid w:val="002F14AB"/>
    <w:rsid w:val="00303689"/>
    <w:rsid w:val="003048EB"/>
    <w:rsid w:val="003050A0"/>
    <w:rsid w:val="00306138"/>
    <w:rsid w:val="003136DF"/>
    <w:rsid w:val="00321648"/>
    <w:rsid w:val="00323438"/>
    <w:rsid w:val="0032713C"/>
    <w:rsid w:val="00334218"/>
    <w:rsid w:val="00335CA3"/>
    <w:rsid w:val="00336604"/>
    <w:rsid w:val="00340E0C"/>
    <w:rsid w:val="003415A7"/>
    <w:rsid w:val="003438A8"/>
    <w:rsid w:val="00345762"/>
    <w:rsid w:val="00347054"/>
    <w:rsid w:val="003470CE"/>
    <w:rsid w:val="00347773"/>
    <w:rsid w:val="00351CD9"/>
    <w:rsid w:val="00371FE6"/>
    <w:rsid w:val="00375449"/>
    <w:rsid w:val="00380FB5"/>
    <w:rsid w:val="00381D2F"/>
    <w:rsid w:val="0038304A"/>
    <w:rsid w:val="00385D10"/>
    <w:rsid w:val="00392BD6"/>
    <w:rsid w:val="003A2800"/>
    <w:rsid w:val="003A47B9"/>
    <w:rsid w:val="003B094F"/>
    <w:rsid w:val="003B33C4"/>
    <w:rsid w:val="003B3F1B"/>
    <w:rsid w:val="003B764E"/>
    <w:rsid w:val="003B79E8"/>
    <w:rsid w:val="003B7AED"/>
    <w:rsid w:val="003C1C29"/>
    <w:rsid w:val="003C640E"/>
    <w:rsid w:val="003D1986"/>
    <w:rsid w:val="003D764D"/>
    <w:rsid w:val="003E08BC"/>
    <w:rsid w:val="003E1565"/>
    <w:rsid w:val="003E49FF"/>
    <w:rsid w:val="003F1677"/>
    <w:rsid w:val="003F32E8"/>
    <w:rsid w:val="003F543D"/>
    <w:rsid w:val="003F5996"/>
    <w:rsid w:val="004049DF"/>
    <w:rsid w:val="004055C8"/>
    <w:rsid w:val="00406391"/>
    <w:rsid w:val="00411C5E"/>
    <w:rsid w:val="00412C64"/>
    <w:rsid w:val="004238EC"/>
    <w:rsid w:val="00426C4F"/>
    <w:rsid w:val="004316E5"/>
    <w:rsid w:val="00444047"/>
    <w:rsid w:val="004541ED"/>
    <w:rsid w:val="004568FC"/>
    <w:rsid w:val="00464C68"/>
    <w:rsid w:val="004667BB"/>
    <w:rsid w:val="00470637"/>
    <w:rsid w:val="00470F9A"/>
    <w:rsid w:val="00474AA6"/>
    <w:rsid w:val="00480C2D"/>
    <w:rsid w:val="00481B9A"/>
    <w:rsid w:val="00484007"/>
    <w:rsid w:val="004922F7"/>
    <w:rsid w:val="004931EA"/>
    <w:rsid w:val="004A3791"/>
    <w:rsid w:val="004A7838"/>
    <w:rsid w:val="004C00A6"/>
    <w:rsid w:val="004E269E"/>
    <w:rsid w:val="004E3B9A"/>
    <w:rsid w:val="004E5D26"/>
    <w:rsid w:val="004E7033"/>
    <w:rsid w:val="0051508D"/>
    <w:rsid w:val="005224BA"/>
    <w:rsid w:val="005231A7"/>
    <w:rsid w:val="00523BBF"/>
    <w:rsid w:val="00531742"/>
    <w:rsid w:val="00532462"/>
    <w:rsid w:val="005333E5"/>
    <w:rsid w:val="0053498C"/>
    <w:rsid w:val="00536B47"/>
    <w:rsid w:val="00540089"/>
    <w:rsid w:val="00540DA6"/>
    <w:rsid w:val="00544B20"/>
    <w:rsid w:val="00554F69"/>
    <w:rsid w:val="00555558"/>
    <w:rsid w:val="00560AB2"/>
    <w:rsid w:val="00566AE0"/>
    <w:rsid w:val="00570F96"/>
    <w:rsid w:val="005740F1"/>
    <w:rsid w:val="00574DEF"/>
    <w:rsid w:val="00586303"/>
    <w:rsid w:val="00586358"/>
    <w:rsid w:val="00594609"/>
    <w:rsid w:val="00595A01"/>
    <w:rsid w:val="005964DA"/>
    <w:rsid w:val="00597217"/>
    <w:rsid w:val="005A0113"/>
    <w:rsid w:val="005A4D2D"/>
    <w:rsid w:val="005A76C5"/>
    <w:rsid w:val="005A7F12"/>
    <w:rsid w:val="005C0A15"/>
    <w:rsid w:val="005C142C"/>
    <w:rsid w:val="005C7702"/>
    <w:rsid w:val="005D01E4"/>
    <w:rsid w:val="005D03C6"/>
    <w:rsid w:val="005D2F3A"/>
    <w:rsid w:val="005D54CA"/>
    <w:rsid w:val="005E0F72"/>
    <w:rsid w:val="005E142D"/>
    <w:rsid w:val="005E4FFF"/>
    <w:rsid w:val="00600254"/>
    <w:rsid w:val="006040CA"/>
    <w:rsid w:val="006045E3"/>
    <w:rsid w:val="00607F5B"/>
    <w:rsid w:val="0061544B"/>
    <w:rsid w:val="00621BE1"/>
    <w:rsid w:val="00630525"/>
    <w:rsid w:val="00636799"/>
    <w:rsid w:val="00651F0D"/>
    <w:rsid w:val="00662120"/>
    <w:rsid w:val="00662D46"/>
    <w:rsid w:val="00676FC0"/>
    <w:rsid w:val="00680815"/>
    <w:rsid w:val="006832EA"/>
    <w:rsid w:val="006A1066"/>
    <w:rsid w:val="006A1EB0"/>
    <w:rsid w:val="006A298A"/>
    <w:rsid w:val="006A49B9"/>
    <w:rsid w:val="006A797B"/>
    <w:rsid w:val="006B527B"/>
    <w:rsid w:val="006B7207"/>
    <w:rsid w:val="006C7BEE"/>
    <w:rsid w:val="006D451E"/>
    <w:rsid w:val="006E2ED5"/>
    <w:rsid w:val="006E3E9F"/>
    <w:rsid w:val="006E6515"/>
    <w:rsid w:val="006F10ED"/>
    <w:rsid w:val="006F35D1"/>
    <w:rsid w:val="00700452"/>
    <w:rsid w:val="0070638A"/>
    <w:rsid w:val="007170AB"/>
    <w:rsid w:val="00717520"/>
    <w:rsid w:val="00722982"/>
    <w:rsid w:val="00727661"/>
    <w:rsid w:val="00730B17"/>
    <w:rsid w:val="0074386A"/>
    <w:rsid w:val="00743F08"/>
    <w:rsid w:val="00750404"/>
    <w:rsid w:val="00755805"/>
    <w:rsid w:val="00760609"/>
    <w:rsid w:val="007609FE"/>
    <w:rsid w:val="00762417"/>
    <w:rsid w:val="00767039"/>
    <w:rsid w:val="00767139"/>
    <w:rsid w:val="0076785C"/>
    <w:rsid w:val="00767DCA"/>
    <w:rsid w:val="007708E4"/>
    <w:rsid w:val="00773E01"/>
    <w:rsid w:val="0077793B"/>
    <w:rsid w:val="00781153"/>
    <w:rsid w:val="0078617A"/>
    <w:rsid w:val="00790803"/>
    <w:rsid w:val="007955BC"/>
    <w:rsid w:val="00796436"/>
    <w:rsid w:val="007A1508"/>
    <w:rsid w:val="007A2310"/>
    <w:rsid w:val="007A2EBC"/>
    <w:rsid w:val="007A42CF"/>
    <w:rsid w:val="007A5EE1"/>
    <w:rsid w:val="007A671F"/>
    <w:rsid w:val="007B041A"/>
    <w:rsid w:val="007B0D07"/>
    <w:rsid w:val="007B2CF3"/>
    <w:rsid w:val="007C3AC0"/>
    <w:rsid w:val="007C7B0F"/>
    <w:rsid w:val="007E297A"/>
    <w:rsid w:val="007E593C"/>
    <w:rsid w:val="007F0A4E"/>
    <w:rsid w:val="007F3B5B"/>
    <w:rsid w:val="007F5F76"/>
    <w:rsid w:val="00806111"/>
    <w:rsid w:val="00806281"/>
    <w:rsid w:val="00806598"/>
    <w:rsid w:val="00810680"/>
    <w:rsid w:val="00811E3B"/>
    <w:rsid w:val="00816010"/>
    <w:rsid w:val="00816623"/>
    <w:rsid w:val="00821CA3"/>
    <w:rsid w:val="00822880"/>
    <w:rsid w:val="008239B9"/>
    <w:rsid w:val="00826BE9"/>
    <w:rsid w:val="00830536"/>
    <w:rsid w:val="00836104"/>
    <w:rsid w:val="00851E66"/>
    <w:rsid w:val="00854884"/>
    <w:rsid w:val="00854C57"/>
    <w:rsid w:val="00855E7A"/>
    <w:rsid w:val="008565D3"/>
    <w:rsid w:val="00866B65"/>
    <w:rsid w:val="00867C48"/>
    <w:rsid w:val="00870034"/>
    <w:rsid w:val="00874E23"/>
    <w:rsid w:val="00874EDE"/>
    <w:rsid w:val="00876FE0"/>
    <w:rsid w:val="008966A0"/>
    <w:rsid w:val="008A0695"/>
    <w:rsid w:val="008A400F"/>
    <w:rsid w:val="008A472A"/>
    <w:rsid w:val="008B08D5"/>
    <w:rsid w:val="008B184F"/>
    <w:rsid w:val="008B3FE3"/>
    <w:rsid w:val="008B4403"/>
    <w:rsid w:val="008B6DD8"/>
    <w:rsid w:val="008B75E3"/>
    <w:rsid w:val="008B7AC9"/>
    <w:rsid w:val="008C085F"/>
    <w:rsid w:val="008C1251"/>
    <w:rsid w:val="008C1B34"/>
    <w:rsid w:val="008C7E36"/>
    <w:rsid w:val="008D2976"/>
    <w:rsid w:val="008D2E0D"/>
    <w:rsid w:val="008D6C8A"/>
    <w:rsid w:val="008E080D"/>
    <w:rsid w:val="008E1780"/>
    <w:rsid w:val="008E5B62"/>
    <w:rsid w:val="00900E1C"/>
    <w:rsid w:val="009023B4"/>
    <w:rsid w:val="009032D6"/>
    <w:rsid w:val="0090517F"/>
    <w:rsid w:val="00912631"/>
    <w:rsid w:val="00912ABE"/>
    <w:rsid w:val="00913963"/>
    <w:rsid w:val="00915E0F"/>
    <w:rsid w:val="00921703"/>
    <w:rsid w:val="0092408F"/>
    <w:rsid w:val="00932C25"/>
    <w:rsid w:val="00934657"/>
    <w:rsid w:val="0094776E"/>
    <w:rsid w:val="009522D5"/>
    <w:rsid w:val="00955219"/>
    <w:rsid w:val="00957739"/>
    <w:rsid w:val="00960184"/>
    <w:rsid w:val="009608CD"/>
    <w:rsid w:val="00964835"/>
    <w:rsid w:val="00971F1C"/>
    <w:rsid w:val="00972BAB"/>
    <w:rsid w:val="00973ACF"/>
    <w:rsid w:val="0097450C"/>
    <w:rsid w:val="00980615"/>
    <w:rsid w:val="0098158D"/>
    <w:rsid w:val="00981CE1"/>
    <w:rsid w:val="0099026F"/>
    <w:rsid w:val="0099702A"/>
    <w:rsid w:val="0099734C"/>
    <w:rsid w:val="009A432C"/>
    <w:rsid w:val="009A5131"/>
    <w:rsid w:val="009A6B43"/>
    <w:rsid w:val="009C24DD"/>
    <w:rsid w:val="009D0348"/>
    <w:rsid w:val="009D05D5"/>
    <w:rsid w:val="009D28DA"/>
    <w:rsid w:val="009E3A4E"/>
    <w:rsid w:val="009E6E34"/>
    <w:rsid w:val="009F6D78"/>
    <w:rsid w:val="00A02B20"/>
    <w:rsid w:val="00A10A9D"/>
    <w:rsid w:val="00A1699F"/>
    <w:rsid w:val="00A201A4"/>
    <w:rsid w:val="00A23D5E"/>
    <w:rsid w:val="00A35035"/>
    <w:rsid w:val="00A40B6B"/>
    <w:rsid w:val="00A4203C"/>
    <w:rsid w:val="00A43EC9"/>
    <w:rsid w:val="00A453DD"/>
    <w:rsid w:val="00A53E2F"/>
    <w:rsid w:val="00A558DE"/>
    <w:rsid w:val="00A56C16"/>
    <w:rsid w:val="00A57385"/>
    <w:rsid w:val="00A63C20"/>
    <w:rsid w:val="00A84C22"/>
    <w:rsid w:val="00A8650D"/>
    <w:rsid w:val="00A90D21"/>
    <w:rsid w:val="00AA119E"/>
    <w:rsid w:val="00AA523B"/>
    <w:rsid w:val="00AB0AED"/>
    <w:rsid w:val="00AD04D5"/>
    <w:rsid w:val="00AD1677"/>
    <w:rsid w:val="00AD73FA"/>
    <w:rsid w:val="00AE041D"/>
    <w:rsid w:val="00AE5011"/>
    <w:rsid w:val="00AE5318"/>
    <w:rsid w:val="00AF28F3"/>
    <w:rsid w:val="00B02718"/>
    <w:rsid w:val="00B04A92"/>
    <w:rsid w:val="00B074F8"/>
    <w:rsid w:val="00B10596"/>
    <w:rsid w:val="00B1324A"/>
    <w:rsid w:val="00B14023"/>
    <w:rsid w:val="00B202B8"/>
    <w:rsid w:val="00B20E34"/>
    <w:rsid w:val="00B21849"/>
    <w:rsid w:val="00B21EF0"/>
    <w:rsid w:val="00B22E3A"/>
    <w:rsid w:val="00B251D1"/>
    <w:rsid w:val="00B3258C"/>
    <w:rsid w:val="00B32D82"/>
    <w:rsid w:val="00B3350E"/>
    <w:rsid w:val="00B34A62"/>
    <w:rsid w:val="00B414B3"/>
    <w:rsid w:val="00B51EBF"/>
    <w:rsid w:val="00B520F5"/>
    <w:rsid w:val="00B54BC6"/>
    <w:rsid w:val="00B614C5"/>
    <w:rsid w:val="00B6334B"/>
    <w:rsid w:val="00B65BBA"/>
    <w:rsid w:val="00B704E9"/>
    <w:rsid w:val="00B72FED"/>
    <w:rsid w:val="00B80DE6"/>
    <w:rsid w:val="00B84979"/>
    <w:rsid w:val="00B93F1D"/>
    <w:rsid w:val="00B945EF"/>
    <w:rsid w:val="00B956DA"/>
    <w:rsid w:val="00B95CDB"/>
    <w:rsid w:val="00B96AEC"/>
    <w:rsid w:val="00BA06C8"/>
    <w:rsid w:val="00BB33B5"/>
    <w:rsid w:val="00BB5F67"/>
    <w:rsid w:val="00BB5FB0"/>
    <w:rsid w:val="00BC0B3D"/>
    <w:rsid w:val="00BC127B"/>
    <w:rsid w:val="00BC1449"/>
    <w:rsid w:val="00BC7223"/>
    <w:rsid w:val="00BE4F93"/>
    <w:rsid w:val="00BF0C2A"/>
    <w:rsid w:val="00BF6D12"/>
    <w:rsid w:val="00BF767E"/>
    <w:rsid w:val="00BF7786"/>
    <w:rsid w:val="00C03282"/>
    <w:rsid w:val="00C04194"/>
    <w:rsid w:val="00C10A5D"/>
    <w:rsid w:val="00C26610"/>
    <w:rsid w:val="00C36FB0"/>
    <w:rsid w:val="00C37736"/>
    <w:rsid w:val="00C4086A"/>
    <w:rsid w:val="00C45C3F"/>
    <w:rsid w:val="00C4626D"/>
    <w:rsid w:val="00C4732F"/>
    <w:rsid w:val="00C5566F"/>
    <w:rsid w:val="00C65E7A"/>
    <w:rsid w:val="00C75BE0"/>
    <w:rsid w:val="00C826BC"/>
    <w:rsid w:val="00C84E29"/>
    <w:rsid w:val="00C90CE8"/>
    <w:rsid w:val="00C9219D"/>
    <w:rsid w:val="00CA0F3A"/>
    <w:rsid w:val="00CA1061"/>
    <w:rsid w:val="00CA5F39"/>
    <w:rsid w:val="00CA6943"/>
    <w:rsid w:val="00CA731B"/>
    <w:rsid w:val="00CB34DC"/>
    <w:rsid w:val="00CB4148"/>
    <w:rsid w:val="00CB60F4"/>
    <w:rsid w:val="00CC314B"/>
    <w:rsid w:val="00CC3509"/>
    <w:rsid w:val="00CC754B"/>
    <w:rsid w:val="00CC75CB"/>
    <w:rsid w:val="00CD6B0A"/>
    <w:rsid w:val="00CE3D44"/>
    <w:rsid w:val="00CE50B6"/>
    <w:rsid w:val="00CE67A3"/>
    <w:rsid w:val="00CE69FB"/>
    <w:rsid w:val="00CE78F7"/>
    <w:rsid w:val="00CF46DA"/>
    <w:rsid w:val="00CF540D"/>
    <w:rsid w:val="00D00A7D"/>
    <w:rsid w:val="00D02AAD"/>
    <w:rsid w:val="00D05130"/>
    <w:rsid w:val="00D102DA"/>
    <w:rsid w:val="00D14F76"/>
    <w:rsid w:val="00D21B58"/>
    <w:rsid w:val="00D2238A"/>
    <w:rsid w:val="00D2379D"/>
    <w:rsid w:val="00D23D1E"/>
    <w:rsid w:val="00D23D8E"/>
    <w:rsid w:val="00D37534"/>
    <w:rsid w:val="00D40E94"/>
    <w:rsid w:val="00D42257"/>
    <w:rsid w:val="00D44CAE"/>
    <w:rsid w:val="00D54CE1"/>
    <w:rsid w:val="00D62759"/>
    <w:rsid w:val="00D64D19"/>
    <w:rsid w:val="00D6579D"/>
    <w:rsid w:val="00D720AA"/>
    <w:rsid w:val="00D74A7F"/>
    <w:rsid w:val="00D7644B"/>
    <w:rsid w:val="00D80BEF"/>
    <w:rsid w:val="00D82B86"/>
    <w:rsid w:val="00D8372B"/>
    <w:rsid w:val="00D84579"/>
    <w:rsid w:val="00D879C5"/>
    <w:rsid w:val="00D90870"/>
    <w:rsid w:val="00D918BA"/>
    <w:rsid w:val="00D96274"/>
    <w:rsid w:val="00DA7FA5"/>
    <w:rsid w:val="00DB011F"/>
    <w:rsid w:val="00DB1143"/>
    <w:rsid w:val="00DB1E9C"/>
    <w:rsid w:val="00DB75B9"/>
    <w:rsid w:val="00DC32B3"/>
    <w:rsid w:val="00DD149F"/>
    <w:rsid w:val="00DD798E"/>
    <w:rsid w:val="00DE05B8"/>
    <w:rsid w:val="00DE28D8"/>
    <w:rsid w:val="00DF0EF6"/>
    <w:rsid w:val="00DF6D69"/>
    <w:rsid w:val="00DF7221"/>
    <w:rsid w:val="00E03ED9"/>
    <w:rsid w:val="00E11A26"/>
    <w:rsid w:val="00E20F85"/>
    <w:rsid w:val="00E21359"/>
    <w:rsid w:val="00E22AEE"/>
    <w:rsid w:val="00E2373A"/>
    <w:rsid w:val="00E3197F"/>
    <w:rsid w:val="00E37CAB"/>
    <w:rsid w:val="00E40478"/>
    <w:rsid w:val="00E465D7"/>
    <w:rsid w:val="00E50038"/>
    <w:rsid w:val="00E52A28"/>
    <w:rsid w:val="00E55499"/>
    <w:rsid w:val="00E617B7"/>
    <w:rsid w:val="00E63F34"/>
    <w:rsid w:val="00E64F27"/>
    <w:rsid w:val="00E70294"/>
    <w:rsid w:val="00E72419"/>
    <w:rsid w:val="00E82430"/>
    <w:rsid w:val="00E84882"/>
    <w:rsid w:val="00E919FF"/>
    <w:rsid w:val="00E97382"/>
    <w:rsid w:val="00EA0E8E"/>
    <w:rsid w:val="00EA4561"/>
    <w:rsid w:val="00EB1F8F"/>
    <w:rsid w:val="00EB7BD3"/>
    <w:rsid w:val="00EC3067"/>
    <w:rsid w:val="00ED2C24"/>
    <w:rsid w:val="00ED7A33"/>
    <w:rsid w:val="00EE0DFF"/>
    <w:rsid w:val="00EE2628"/>
    <w:rsid w:val="00EE2AE0"/>
    <w:rsid w:val="00EE57E5"/>
    <w:rsid w:val="00EE7BF6"/>
    <w:rsid w:val="00EF3AE3"/>
    <w:rsid w:val="00F02E05"/>
    <w:rsid w:val="00F04590"/>
    <w:rsid w:val="00F070E2"/>
    <w:rsid w:val="00F07B76"/>
    <w:rsid w:val="00F115BD"/>
    <w:rsid w:val="00F119B9"/>
    <w:rsid w:val="00F1270A"/>
    <w:rsid w:val="00F12D2C"/>
    <w:rsid w:val="00F21CB3"/>
    <w:rsid w:val="00F2402B"/>
    <w:rsid w:val="00F271F1"/>
    <w:rsid w:val="00F4063A"/>
    <w:rsid w:val="00F444E6"/>
    <w:rsid w:val="00F44AF8"/>
    <w:rsid w:val="00F60347"/>
    <w:rsid w:val="00F62245"/>
    <w:rsid w:val="00F65611"/>
    <w:rsid w:val="00F66B25"/>
    <w:rsid w:val="00F908C2"/>
    <w:rsid w:val="00FA518A"/>
    <w:rsid w:val="00FA527A"/>
    <w:rsid w:val="00FA528C"/>
    <w:rsid w:val="00FC0BAC"/>
    <w:rsid w:val="00FC4D78"/>
    <w:rsid w:val="00FC765E"/>
    <w:rsid w:val="00FD2E54"/>
    <w:rsid w:val="00FD404C"/>
    <w:rsid w:val="00FD51F2"/>
    <w:rsid w:val="00FD7D5C"/>
    <w:rsid w:val="00FE1050"/>
    <w:rsid w:val="00FE2C6C"/>
    <w:rsid w:val="00FE2D82"/>
    <w:rsid w:val="00FE44AD"/>
    <w:rsid w:val="00FE6378"/>
    <w:rsid w:val="00FE75C9"/>
    <w:rsid w:val="00FF02FE"/>
    <w:rsid w:val="00FF54B3"/>
    <w:rsid w:val="00FF5CE1"/>
    <w:rsid w:val="00FF612D"/>
    <w:rsid w:val="00FF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08D5"/>
  <w15:chartTrackingRefBased/>
  <w15:docId w15:val="{7CFB2258-ADAF-4514-B8E4-B0008974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6E5"/>
    <w:pPr>
      <w:ind w:left="720"/>
      <w:contextualSpacing/>
    </w:pPr>
  </w:style>
  <w:style w:type="paragraph" w:styleId="Header">
    <w:name w:val="header"/>
    <w:basedOn w:val="Normal"/>
    <w:link w:val="HeaderChar"/>
    <w:uiPriority w:val="99"/>
    <w:unhideWhenUsed/>
    <w:rsid w:val="00A90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D21"/>
  </w:style>
  <w:style w:type="paragraph" w:styleId="Footer">
    <w:name w:val="footer"/>
    <w:basedOn w:val="Normal"/>
    <w:link w:val="FooterChar"/>
    <w:uiPriority w:val="99"/>
    <w:unhideWhenUsed/>
    <w:rsid w:val="00A90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5703">
      <w:bodyDiv w:val="1"/>
      <w:marLeft w:val="0"/>
      <w:marRight w:val="0"/>
      <w:marTop w:val="0"/>
      <w:marBottom w:val="0"/>
      <w:divBdr>
        <w:top w:val="none" w:sz="0" w:space="0" w:color="auto"/>
        <w:left w:val="none" w:sz="0" w:space="0" w:color="auto"/>
        <w:bottom w:val="none" w:sz="0" w:space="0" w:color="auto"/>
        <w:right w:val="none" w:sz="0" w:space="0" w:color="auto"/>
      </w:divBdr>
    </w:div>
    <w:div w:id="3659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8878E87170D44BCA345D56898DB87" ma:contentTypeVersion="7" ma:contentTypeDescription="Create a new document." ma:contentTypeScope="" ma:versionID="cb40f2a0aca8e2a6ba73a869d13987a8">
  <xsd:schema xmlns:xsd="http://www.w3.org/2001/XMLSchema" xmlns:xs="http://www.w3.org/2001/XMLSchema" xmlns:p="http://schemas.microsoft.com/office/2006/metadata/properties" xmlns:ns3="c9d954ec-9e96-4355-80e6-6777a28f2872" xmlns:ns4="98e2ba2e-45ec-4ddb-826c-bd5f737b9abc" targetNamespace="http://schemas.microsoft.com/office/2006/metadata/properties" ma:root="true" ma:fieldsID="ef43ccf952e105a46cac9eaaa7765e71" ns3:_="" ns4:_="">
    <xsd:import namespace="c9d954ec-9e96-4355-80e6-6777a28f2872"/>
    <xsd:import namespace="98e2ba2e-45ec-4ddb-826c-bd5f737b9a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954ec-9e96-4355-80e6-6777a28f2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2ba2e-45ec-4ddb-826c-bd5f737b9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B4044-84A9-42EC-AD19-5D6019A72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954ec-9e96-4355-80e6-6777a28f2872"/>
    <ds:schemaRef ds:uri="98e2ba2e-45ec-4ddb-826c-bd5f737b9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71E89-216A-437F-A65B-6668778FA592}">
  <ds:schemaRefs>
    <ds:schemaRef ds:uri="http://schemas.microsoft.com/sharepoint/v3/contenttype/forms"/>
  </ds:schemaRefs>
</ds:datastoreItem>
</file>

<file path=customXml/itemProps3.xml><?xml version="1.0" encoding="utf-8"?>
<ds:datastoreItem xmlns:ds="http://schemas.openxmlformats.org/officeDocument/2006/customXml" ds:itemID="{3BB41329-8AD7-4BEE-98F8-CE268CA64B83}">
  <ds:schemaRefs>
    <ds:schemaRef ds:uri="c9d954ec-9e96-4355-80e6-6777a28f2872"/>
    <ds:schemaRef ds:uri="http://schemas.microsoft.com/office/2006/documentManagement/types"/>
    <ds:schemaRef ds:uri="http://schemas.microsoft.com/office/2006/metadata/properties"/>
    <ds:schemaRef ds:uri="http://purl.org/dc/elements/1.1/"/>
    <ds:schemaRef ds:uri="98e2ba2e-45ec-4ddb-826c-bd5f737b9ab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2893</Words>
  <Characters>16493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Lesley (Childrens Services and Skills Directorate)</dc:creator>
  <cp:keywords/>
  <dc:description/>
  <cp:lastModifiedBy>Lesley Hudson (Solihull MBC)</cp:lastModifiedBy>
  <cp:revision>2</cp:revision>
  <cp:lastPrinted>2022-04-21T13:17:00Z</cp:lastPrinted>
  <dcterms:created xsi:type="dcterms:W3CDTF">2022-08-11T14:09:00Z</dcterms:created>
  <dcterms:modified xsi:type="dcterms:W3CDTF">2022-08-11T14:09:00Z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0x0101001268878E87170D44BCA345D56898DB87</vt:lpwstr>
  </property>
</Properties>
</file>